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253C" w:rsidRPr="00EF05D7" w:rsidRDefault="005D253C">
      <w:pPr>
        <w:keepNext/>
        <w:spacing w:after="0"/>
        <w:ind w:right="-1"/>
        <w:jc w:val="center"/>
      </w:pPr>
      <w:bookmarkStart w:id="0" w:name="_GoBack"/>
      <w:bookmarkEnd w:id="0"/>
      <w:r w:rsidRPr="00EF05D7">
        <w:rPr>
          <w:rFonts w:ascii="Times New Roman" w:hAnsi="Times New Roman"/>
          <w:b/>
          <w:spacing w:val="20"/>
          <w:sz w:val="28"/>
          <w:szCs w:val="28"/>
        </w:rPr>
        <w:t>АДМИНИСТРАЦИЯ</w:t>
      </w:r>
    </w:p>
    <w:p w:rsidR="005D253C" w:rsidRPr="00EF05D7" w:rsidRDefault="005D253C">
      <w:pPr>
        <w:keepNext/>
        <w:spacing w:after="0"/>
        <w:ind w:right="-1"/>
        <w:jc w:val="center"/>
      </w:pPr>
      <w:r w:rsidRPr="00EF05D7">
        <w:rPr>
          <w:rFonts w:ascii="Times New Roman" w:hAnsi="Times New Roman"/>
          <w:b/>
          <w:spacing w:val="20"/>
          <w:sz w:val="28"/>
          <w:szCs w:val="28"/>
        </w:rPr>
        <w:t>МУНИЦИПАЛЬНОГО ОБРАЗОВАНИЯ</w:t>
      </w:r>
    </w:p>
    <w:p w:rsidR="005D253C" w:rsidRPr="00EF05D7" w:rsidRDefault="005D253C">
      <w:pPr>
        <w:keepNext/>
        <w:spacing w:after="0"/>
        <w:ind w:right="-1"/>
        <w:jc w:val="center"/>
      </w:pPr>
      <w:r w:rsidRPr="00EF05D7">
        <w:rPr>
          <w:rFonts w:ascii="Times New Roman" w:hAnsi="Times New Roman"/>
          <w:b/>
          <w:spacing w:val="20"/>
          <w:sz w:val="28"/>
          <w:szCs w:val="28"/>
        </w:rPr>
        <w:t>ГОРОД АЛЕКСИН</w:t>
      </w:r>
    </w:p>
    <w:p w:rsidR="005D253C" w:rsidRPr="00EF05D7" w:rsidRDefault="005D253C">
      <w:pPr>
        <w:keepNext/>
        <w:spacing w:after="0"/>
        <w:ind w:left="-1701"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5D253C" w:rsidRPr="00EF05D7" w:rsidRDefault="005D253C">
      <w:pPr>
        <w:keepNext/>
        <w:spacing w:after="0"/>
        <w:ind w:right="-1"/>
        <w:jc w:val="center"/>
      </w:pPr>
      <w:r w:rsidRPr="00EF05D7">
        <w:rPr>
          <w:rFonts w:ascii="Times New Roman" w:hAnsi="Times New Roman"/>
          <w:b/>
          <w:spacing w:val="20"/>
          <w:sz w:val="28"/>
          <w:szCs w:val="28"/>
        </w:rPr>
        <w:t>ПОСТАНОВЛЕНИЕ</w:t>
      </w:r>
    </w:p>
    <w:p w:rsidR="005D253C" w:rsidRPr="00EF05D7" w:rsidRDefault="005D253C">
      <w:pPr>
        <w:keepNext/>
        <w:spacing w:after="0"/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5D253C" w:rsidRPr="00EF05D7" w:rsidRDefault="005D253C">
      <w:pPr>
        <w:keepNext/>
        <w:spacing w:after="0"/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5D253C" w:rsidRPr="00EF05D7" w:rsidRDefault="005D253C">
      <w:pPr>
        <w:keepNext/>
        <w:spacing w:after="0"/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5D253C" w:rsidRPr="00EF05D7" w:rsidRDefault="005D253C">
      <w:pPr>
        <w:keepNext/>
        <w:spacing w:after="0"/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5D253C" w:rsidRPr="00EF05D7" w:rsidRDefault="005D253C">
      <w:pPr>
        <w:keepNext/>
        <w:spacing w:after="0"/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5D253C" w:rsidRPr="00EF05D7" w:rsidRDefault="005D253C">
      <w:pPr>
        <w:keepNext/>
        <w:spacing w:after="0"/>
        <w:ind w:right="-1"/>
        <w:jc w:val="center"/>
        <w:rPr>
          <w:rFonts w:ascii="Times New Roman" w:hAnsi="Times New Roman"/>
          <w:b/>
          <w:spacing w:val="20"/>
          <w:sz w:val="28"/>
          <w:szCs w:val="28"/>
        </w:rPr>
      </w:pPr>
    </w:p>
    <w:p w:rsidR="005D253C" w:rsidRPr="00EF05D7" w:rsidRDefault="005D25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20EAA" w:rsidRDefault="00A918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01.04.2025.</w:t>
      </w:r>
      <w:r w:rsidR="005D253C" w:rsidRPr="00EF05D7">
        <w:rPr>
          <w:rFonts w:ascii="Times New Roman" w:hAnsi="Times New Roman"/>
          <w:sz w:val="28"/>
          <w:szCs w:val="28"/>
        </w:rPr>
        <w:t xml:space="preserve"> г.</w:t>
      </w:r>
      <w:r w:rsidR="005D253C" w:rsidRPr="00EF05D7">
        <w:rPr>
          <w:rFonts w:ascii="Times New Roman" w:hAnsi="Times New Roman"/>
          <w:sz w:val="28"/>
          <w:szCs w:val="28"/>
        </w:rPr>
        <w:tab/>
      </w:r>
      <w:r w:rsidR="005D253C" w:rsidRPr="00EF05D7">
        <w:rPr>
          <w:rFonts w:ascii="Times New Roman" w:hAnsi="Times New Roman"/>
          <w:sz w:val="28"/>
          <w:szCs w:val="28"/>
        </w:rPr>
        <w:tab/>
      </w:r>
      <w:r w:rsidR="005D253C" w:rsidRPr="00EF05D7">
        <w:rPr>
          <w:rFonts w:ascii="Times New Roman" w:hAnsi="Times New Roman"/>
          <w:sz w:val="28"/>
          <w:szCs w:val="28"/>
        </w:rPr>
        <w:tab/>
      </w:r>
      <w:r w:rsidR="005D253C" w:rsidRPr="00EF05D7">
        <w:rPr>
          <w:rFonts w:ascii="Times New Roman" w:hAnsi="Times New Roman"/>
          <w:sz w:val="28"/>
          <w:szCs w:val="28"/>
        </w:rPr>
        <w:tab/>
      </w:r>
      <w:r w:rsidR="005D253C" w:rsidRPr="00EF05D7">
        <w:rPr>
          <w:rFonts w:ascii="Times New Roman" w:hAnsi="Times New Roman"/>
          <w:sz w:val="28"/>
          <w:szCs w:val="28"/>
        </w:rPr>
        <w:tab/>
        <w:t xml:space="preserve">                                                  № </w:t>
      </w:r>
      <w:r>
        <w:rPr>
          <w:rFonts w:ascii="Times New Roman" w:hAnsi="Times New Roman"/>
          <w:sz w:val="28"/>
          <w:szCs w:val="28"/>
        </w:rPr>
        <w:t>355</w:t>
      </w:r>
    </w:p>
    <w:p w:rsidR="00A918F8" w:rsidRPr="00EF05D7" w:rsidRDefault="00A918F8">
      <w:pPr>
        <w:spacing w:after="0"/>
      </w:pPr>
    </w:p>
    <w:p w:rsidR="005D253C" w:rsidRDefault="005D253C">
      <w:pPr>
        <w:pStyle w:val="ConsPlusTitle"/>
        <w:jc w:val="center"/>
      </w:pPr>
      <w:r>
        <w:rPr>
          <w:rFonts w:ascii="PT Astra Serif" w:hAnsi="PT Astra Serif"/>
          <w:sz w:val="28"/>
          <w:szCs w:val="28"/>
        </w:rPr>
        <w:t>Об утверждении Порядка предоставления из бюджета муниципального образования город Алексин гранта в форме субсидии некоммерческим организациям (за исключением государственных (муниципальных) учреждений) на проведение мероприятий по развитию инфраструктуры и благоустройству территорий организаций, планирующих осуществлять деятельность в сфере организации отдыха детей</w:t>
      </w:r>
    </w:p>
    <w:p w:rsidR="005D253C" w:rsidRDefault="005D253C">
      <w:pPr>
        <w:pStyle w:val="ConsPlusTitle"/>
        <w:jc w:val="center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ind w:firstLine="709"/>
        <w:jc w:val="both"/>
      </w:pPr>
      <w:r>
        <w:rPr>
          <w:rFonts w:ascii="PT Astra Serif" w:hAnsi="PT Astra Serif"/>
          <w:sz w:val="28"/>
          <w:szCs w:val="28"/>
        </w:rPr>
        <w:t>В соответствии со статьей 78.1, статьей 78.5 Бюджетного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Уставом муниципального образования</w:t>
      </w:r>
      <w:r>
        <w:t xml:space="preserve"> </w:t>
      </w:r>
      <w:r>
        <w:rPr>
          <w:rFonts w:ascii="PT Astra Serif" w:hAnsi="PT Astra Serif"/>
          <w:sz w:val="28"/>
          <w:szCs w:val="28"/>
        </w:rPr>
        <w:t>город Алексин, решением Собрания депутатов муниципального образования город Алексин от 23.12.2024 № 4(4).3 «О бюджете муниципального образования город Алексин на 2025 год и на плановый период 2026-2027 годов», постановлением администрации муниципального образования город Алексин от 28.12.2023 №2860 «Об утверждении муниципальной программы муниципального образования город Алексин «Образование в муниципальном образовании город Алексин», администрация муниципального образования город Алексин ПОСТАНОВЛЯЕТ:</w:t>
      </w:r>
    </w:p>
    <w:p w:rsidR="005D253C" w:rsidRDefault="005D253C">
      <w:pPr>
        <w:pStyle w:val="ConsPlusNormal"/>
        <w:spacing w:before="240"/>
        <w:ind w:firstLine="540"/>
        <w:jc w:val="both"/>
      </w:pPr>
      <w:r>
        <w:rPr>
          <w:rFonts w:ascii="PT Astra Serif" w:hAnsi="PT Astra Serif"/>
          <w:sz w:val="28"/>
          <w:szCs w:val="28"/>
        </w:rPr>
        <w:t xml:space="preserve">1. Утвердить Порядок предоставления из бюджета муниципального образования город Алексин гранта в форме субсидии некоммерческим организациям (за исключением государственных (муниципальных) учреждений) на проведение мероприятий по развитию инфраструктуры и благоустройству территорий </w:t>
      </w:r>
      <w:r>
        <w:rPr>
          <w:rFonts w:ascii="PT Astra Serif" w:hAnsi="PT Astra Serif"/>
          <w:sz w:val="28"/>
          <w:szCs w:val="28"/>
        </w:rPr>
        <w:lastRenderedPageBreak/>
        <w:t>организаций, планирующих осуществлять деятельность в сфере организации отдыха детей (Приложение).</w:t>
      </w:r>
    </w:p>
    <w:p w:rsidR="005D253C" w:rsidRDefault="005D253C">
      <w:pPr>
        <w:spacing w:after="0"/>
        <w:ind w:firstLine="709"/>
        <w:jc w:val="both"/>
      </w:pPr>
      <w:r>
        <w:rPr>
          <w:rFonts w:ascii="PT Astra Serif" w:hAnsi="PT Astra Serif" w:cs="Arial"/>
          <w:sz w:val="28"/>
          <w:szCs w:val="28"/>
        </w:rPr>
        <w:t>2. Управлению по организационной работе и информационному обеспечению администрации муниципального образования город Алексин (Панина Ю.А.) разместить настоящее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5D253C" w:rsidRDefault="005D253C">
      <w:pPr>
        <w:spacing w:after="0"/>
        <w:ind w:firstLine="709"/>
        <w:jc w:val="both"/>
      </w:pPr>
      <w:r>
        <w:rPr>
          <w:rFonts w:ascii="PT Astra Serif" w:hAnsi="PT Astra Serif" w:cs="Arial"/>
          <w:sz w:val="28"/>
          <w:szCs w:val="28"/>
        </w:rPr>
        <w:t>3.</w:t>
      </w:r>
      <w:r>
        <w:rPr>
          <w:rFonts w:ascii="PT Astra Serif" w:hAnsi="PT Astra Serif" w:cs="Arial"/>
          <w:sz w:val="28"/>
          <w:szCs w:val="28"/>
        </w:rPr>
        <w:tab/>
        <w:t>Управлению делопроизводства (Ворогущина О.Е.), комитету по культуре, молодежной политике и спорту (Зайцева В.В.), управлению по работе с сельскими территориями (Селезнева А.М.)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5D253C" w:rsidRDefault="005D253C">
      <w:pPr>
        <w:ind w:firstLine="709"/>
        <w:jc w:val="both"/>
      </w:pPr>
      <w:r>
        <w:rPr>
          <w:rFonts w:ascii="PT Astra Serif" w:hAnsi="PT Astra Serif" w:cs="Arial"/>
          <w:sz w:val="28"/>
          <w:szCs w:val="28"/>
        </w:rPr>
        <w:t>4. Постановление вступает в силу со дня обнародования.</w:t>
      </w:r>
    </w:p>
    <w:p w:rsidR="005D253C" w:rsidRDefault="005D253C">
      <w:pPr>
        <w:ind w:firstLine="709"/>
        <w:jc w:val="both"/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84"/>
        <w:gridCol w:w="5528"/>
      </w:tblGrid>
      <w:tr w:rsidR="00A75EC8"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A75EC8" w:rsidRDefault="00A75EC8" w:rsidP="00A75EC8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Руководитель аппарата </w:t>
            </w:r>
          </w:p>
          <w:p w:rsidR="00A75EC8" w:rsidRDefault="00A75EC8" w:rsidP="00A75EC8">
            <w:pPr>
              <w:spacing w:after="0"/>
              <w:jc w:val="both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администрации муниципального образования город Алексин</w:t>
            </w:r>
          </w:p>
        </w:tc>
        <w:tc>
          <w:tcPr>
            <w:tcW w:w="5528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:rsidR="00A75EC8" w:rsidRDefault="00A75EC8" w:rsidP="00A75EC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75EC8" w:rsidRDefault="00A75EC8" w:rsidP="00A75EC8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75EC8" w:rsidRDefault="00A75EC8" w:rsidP="00A75EC8">
            <w:pPr>
              <w:spacing w:after="0"/>
              <w:jc w:val="right"/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                         Ю.С. Изюмская</w:t>
            </w:r>
          </w:p>
        </w:tc>
      </w:tr>
    </w:tbl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5D253C">
      <w:pPr>
        <w:pStyle w:val="ConsPlusNormal"/>
        <w:rPr>
          <w:rFonts w:ascii="PT Astra Serif" w:hAnsi="PT Astra Serif"/>
          <w:sz w:val="28"/>
          <w:szCs w:val="28"/>
        </w:rPr>
      </w:pPr>
    </w:p>
    <w:p w:rsidR="005D253C" w:rsidRDefault="00920EAA">
      <w:pPr>
        <w:pStyle w:val="a3"/>
        <w:spacing w:after="0"/>
        <w:ind w:firstLine="600"/>
        <w:jc w:val="right"/>
      </w:pPr>
      <w:r>
        <w:rPr>
          <w:rFonts w:ascii="Times New Roman" w:hAnsi="Times New Roman"/>
        </w:rPr>
        <w:br w:type="page"/>
      </w:r>
      <w:r w:rsidR="005D253C">
        <w:rPr>
          <w:rFonts w:ascii="Times New Roman" w:hAnsi="Times New Roman"/>
        </w:rPr>
        <w:lastRenderedPageBreak/>
        <w:t>Приложение</w:t>
      </w:r>
    </w:p>
    <w:p w:rsidR="005D253C" w:rsidRDefault="005D253C">
      <w:pPr>
        <w:pStyle w:val="a3"/>
        <w:spacing w:after="0"/>
        <w:ind w:firstLine="600"/>
        <w:jc w:val="right"/>
      </w:pPr>
      <w:r>
        <w:rPr>
          <w:rFonts w:ascii="Times New Roman" w:hAnsi="Times New Roman"/>
        </w:rPr>
        <w:t>к постановлению администрации</w:t>
      </w:r>
    </w:p>
    <w:p w:rsidR="005D253C" w:rsidRDefault="005D253C">
      <w:pPr>
        <w:pStyle w:val="a3"/>
        <w:spacing w:after="0"/>
        <w:ind w:firstLine="600"/>
        <w:jc w:val="right"/>
      </w:pPr>
      <w:r>
        <w:rPr>
          <w:rFonts w:ascii="Times New Roman" w:hAnsi="Times New Roman"/>
        </w:rPr>
        <w:t>муниципального образования</w:t>
      </w:r>
    </w:p>
    <w:p w:rsidR="005D253C" w:rsidRDefault="005D253C">
      <w:pPr>
        <w:pStyle w:val="a3"/>
        <w:spacing w:after="0"/>
        <w:ind w:firstLine="600"/>
        <w:jc w:val="right"/>
      </w:pPr>
      <w:r>
        <w:rPr>
          <w:rFonts w:ascii="Times New Roman" w:hAnsi="Times New Roman"/>
        </w:rPr>
        <w:t>город Алексин</w:t>
      </w:r>
    </w:p>
    <w:p w:rsidR="005D253C" w:rsidRDefault="005D253C">
      <w:pPr>
        <w:spacing w:after="0"/>
        <w:ind w:left="5670"/>
        <w:jc w:val="right"/>
      </w:pPr>
      <w:r>
        <w:rPr>
          <w:rFonts w:ascii="Times New Roman" w:hAnsi="Times New Roman"/>
          <w:color w:val="000000"/>
        </w:rPr>
        <w:t xml:space="preserve">от </w:t>
      </w:r>
      <w:r w:rsidR="00A918F8">
        <w:rPr>
          <w:rFonts w:ascii="Times New Roman" w:hAnsi="Times New Roman"/>
          <w:color w:val="000000"/>
        </w:rPr>
        <w:t xml:space="preserve">01.04.2025 </w:t>
      </w:r>
      <w:r>
        <w:rPr>
          <w:rFonts w:ascii="Times New Roman" w:hAnsi="Times New Roman"/>
          <w:color w:val="000000"/>
        </w:rPr>
        <w:t xml:space="preserve"> г. № </w:t>
      </w:r>
      <w:r w:rsidR="00A918F8">
        <w:rPr>
          <w:rFonts w:ascii="Times New Roman" w:hAnsi="Times New Roman"/>
          <w:color w:val="000000"/>
        </w:rPr>
        <w:t>355</w:t>
      </w:r>
    </w:p>
    <w:p w:rsidR="005D253C" w:rsidRDefault="005D253C">
      <w:pPr>
        <w:spacing w:after="0" w:line="288" w:lineRule="atLeast"/>
        <w:jc w:val="right"/>
        <w:rPr>
          <w:rFonts w:ascii="Times New Roman" w:hAnsi="Times New Roman"/>
        </w:rPr>
      </w:pPr>
    </w:p>
    <w:p w:rsidR="005D253C" w:rsidRDefault="005D253C">
      <w:pPr>
        <w:spacing w:after="0" w:line="288" w:lineRule="atLeast"/>
        <w:jc w:val="both"/>
      </w:pPr>
      <w:r>
        <w:rPr>
          <w:rFonts w:ascii="Times New Roman" w:hAnsi="Times New Roman"/>
          <w:sz w:val="28"/>
          <w:szCs w:val="28"/>
        </w:rPr>
        <w:t xml:space="preserve">  </w:t>
      </w:r>
    </w:p>
    <w:p w:rsidR="005D253C" w:rsidRDefault="005D253C">
      <w:pPr>
        <w:pStyle w:val="ConsPlusTitle"/>
        <w:jc w:val="center"/>
      </w:pPr>
      <w:r>
        <w:rPr>
          <w:rFonts w:ascii="PT Astra Serif" w:hAnsi="PT Astra Serif"/>
          <w:sz w:val="28"/>
          <w:szCs w:val="28"/>
        </w:rPr>
        <w:t>Порядок предоставления из бюджета муниципального образования город Алексин гранта в форме субсидии некоммерческим организациям (за исключением государственных (муниципальных) учреждений) на проведение мероприятий по развитию инфраструктуры и благоустройству территорий организаций, планирующих осуществлять деятельность в сфере организации отдыха детей</w:t>
      </w:r>
    </w:p>
    <w:p w:rsidR="005D253C" w:rsidRDefault="005D253C">
      <w:pPr>
        <w:pStyle w:val="ConsPlusTitle"/>
        <w:jc w:val="center"/>
        <w:rPr>
          <w:rFonts w:ascii="PT Astra Serif" w:hAnsi="PT Astra Serif"/>
          <w:b w:val="0"/>
          <w:i/>
          <w:sz w:val="28"/>
          <w:szCs w:val="28"/>
        </w:rPr>
      </w:pPr>
    </w:p>
    <w:p w:rsidR="005D253C" w:rsidRDefault="005D253C">
      <w:pPr>
        <w:spacing w:after="0"/>
        <w:jc w:val="center"/>
      </w:pPr>
      <w:r>
        <w:rPr>
          <w:rFonts w:ascii="PT Astra Serif" w:hAnsi="PT Astra Serif" w:cs="Arial"/>
          <w:b/>
          <w:bCs/>
          <w:sz w:val="28"/>
          <w:szCs w:val="28"/>
        </w:rPr>
        <w:t>1. Общие положения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5D253C" w:rsidRDefault="005D253C">
      <w:pPr>
        <w:spacing w:after="0" w:line="288" w:lineRule="atLeast"/>
        <w:jc w:val="both"/>
      </w:pPr>
      <w:r>
        <w:rPr>
          <w:rFonts w:ascii="PT Astra Serif" w:hAnsi="PT Astra Serif"/>
          <w:sz w:val="28"/>
          <w:szCs w:val="28"/>
        </w:rPr>
        <w:t xml:space="preserve">  </w:t>
      </w:r>
    </w:p>
    <w:p w:rsidR="005D253C" w:rsidRDefault="005D253C">
      <w:pPr>
        <w:pStyle w:val="ConsPlusNormal"/>
        <w:ind w:firstLine="540"/>
        <w:jc w:val="both"/>
      </w:pPr>
      <w:r>
        <w:rPr>
          <w:rFonts w:ascii="PT Astra Serif" w:hAnsi="PT Astra Serif"/>
          <w:sz w:val="28"/>
          <w:szCs w:val="28"/>
        </w:rPr>
        <w:t>1.1. Настоящий Порядок разработан в соответствии со статьей 78.1, статьей 78.5 Бюджетного кодекса Российской Федерации, постановлением Правительства Российской Федерации от 25.10.2023 № 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 (далее – постановление Правительства РФ) и определяет порядок предоставления за счет средств бюджета муниципального образования город Алексин гранта в форме субсидии некоммерческим организациям (за исключением государственных (муниципальных) учреждений) (далее - грант, получатели гранта) и проведение отбора получателей указанного гранта (далее - отбор, участники отбора).</w:t>
      </w:r>
    </w:p>
    <w:p w:rsidR="005D253C" w:rsidRDefault="005D253C">
      <w:pPr>
        <w:spacing w:after="0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>1.2. Целью предоставления гранта является реализация следующих мероприятий:</w:t>
      </w:r>
    </w:p>
    <w:p w:rsidR="005D253C" w:rsidRDefault="005D253C">
      <w:pPr>
        <w:spacing w:after="0"/>
        <w:ind w:firstLine="709"/>
        <w:jc w:val="both"/>
      </w:pPr>
      <w:r>
        <w:rPr>
          <w:rFonts w:ascii="PT Astra Serif" w:hAnsi="PT Astra Serif"/>
          <w:color w:val="000000"/>
          <w:sz w:val="28"/>
        </w:rPr>
        <w:t>- развитие инфраструктуры организаций, планирующих осуществлять деятельность в сфере организации отдыха детей;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color w:val="000000"/>
          <w:sz w:val="28"/>
        </w:rPr>
        <w:t>- благоустройство территорий</w:t>
      </w:r>
      <w:r>
        <w:rPr>
          <w:rFonts w:ascii="PT Astra Serif" w:hAnsi="PT Astra Serif"/>
          <w:i/>
          <w:color w:val="000000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 xml:space="preserve">указанных организаций </w:t>
      </w:r>
      <w:r>
        <w:rPr>
          <w:rFonts w:ascii="PT Astra Serif" w:hAnsi="PT Astra Serif"/>
          <w:sz w:val="28"/>
          <w:szCs w:val="28"/>
        </w:rPr>
        <w:t xml:space="preserve">(далее - мероприятие). </w:t>
      </w:r>
    </w:p>
    <w:p w:rsidR="005D253C" w:rsidRDefault="005D253C">
      <w:pPr>
        <w:widowControl w:val="0"/>
        <w:spacing w:after="0"/>
        <w:ind w:firstLine="709"/>
        <w:jc w:val="both"/>
      </w:pPr>
      <w:r>
        <w:rPr>
          <w:rFonts w:ascii="PT Astra Serif" w:hAnsi="PT Astra Serif"/>
          <w:color w:val="000000"/>
          <w:sz w:val="28"/>
        </w:rPr>
        <w:t>Под организацией, планирующей осуществлять деятельность в сфере организации отдыха детей,</w:t>
      </w:r>
      <w:r>
        <w:rPr>
          <w:rFonts w:ascii="PT Astra Serif" w:hAnsi="PT Astra Serif"/>
          <w:color w:val="C55A11"/>
          <w:sz w:val="28"/>
        </w:rPr>
        <w:t xml:space="preserve"> </w:t>
      </w:r>
      <w:r>
        <w:rPr>
          <w:rFonts w:ascii="PT Astra Serif" w:hAnsi="PT Astra Serif"/>
          <w:color w:val="000000"/>
          <w:sz w:val="28"/>
        </w:rPr>
        <w:t>в настоящем Порядке понимается организация отдыха детей и их оздоровления стационарного типа (за исключением палаточных лагерей, кемпингов, глэмпингов), не входящая в реестр организаций отдыха детей и их оздоровления на территории Тульской области, формирование и ведение которого осуществляется в соответствии с приказом министерства образования Тульской области от 28.03.2024 № 529 «Об утверждении порядка формирования и ведения реестра организаций отдыха детей и их оздоровления на территории Тульской области» (далее – организация отдыха детей).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lastRenderedPageBreak/>
        <w:t xml:space="preserve">Грант предоставляется на безвозмездной и безвозвратной основе при условии его целевого использования в рамках реализации мероприятия. Грант имеет целевое назначение и не может расходоваться на цели, отличные от той, которая определена в настоящем пункте Порядка.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1.3. Главным распорядителем бюджетных средств, до которого в соответствии с бюджетным законодательством Российской Федерации доведены лимиты бюджетных обязательств на предоставление субсидии на текущий финансовый год (финансовый год и плановый период), является Управление образования администрации муниципального образования город Алексин (далее – Управление образования). </w:t>
      </w:r>
    </w:p>
    <w:p w:rsidR="005D253C" w:rsidRDefault="005D253C">
      <w:pPr>
        <w:spacing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>Место нахождения Управления образования: 301362, Тульская область, г. Алексин, ул. Пионерская, д. 8.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Почтовый адрес Управления образования: 301362, Тульская область, г. Алексин, ул. Пионерская, д. 8.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bookmarkStart w:id="1" w:name="_Hlk194276575"/>
      <w:r>
        <w:rPr>
          <w:rFonts w:ascii="PT Astra Serif" w:hAnsi="PT Astra Serif"/>
          <w:sz w:val="28"/>
          <w:szCs w:val="28"/>
        </w:rPr>
        <w:t>Адрес электронной почты Управления образования</w:t>
      </w:r>
      <w:r>
        <w:rPr>
          <w:rFonts w:ascii="PT Astra Serif" w:hAnsi="PT Astra Serif"/>
          <w:i/>
          <w:sz w:val="28"/>
          <w:szCs w:val="28"/>
        </w:rPr>
        <w:t>:</w:t>
      </w:r>
      <w:r>
        <w:rPr>
          <w:rFonts w:ascii="PT Astra Serif" w:hAnsi="PT Astra Serif"/>
          <w:sz w:val="28"/>
          <w:szCs w:val="28"/>
        </w:rPr>
        <w:t xml:space="preserve"> upr.obr.aleksin@tularegion.ru</w:t>
      </w:r>
      <w:bookmarkEnd w:id="1"/>
      <w:r>
        <w:rPr>
          <w:rFonts w:ascii="PT Astra Serif" w:hAnsi="PT Astra Serif"/>
          <w:sz w:val="28"/>
          <w:szCs w:val="28"/>
        </w:rPr>
        <w:t xml:space="preserve">. </w:t>
      </w:r>
    </w:p>
    <w:p w:rsidR="005D253C" w:rsidRDefault="005D253C">
      <w:pPr>
        <w:spacing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>1.4. Способ предоставления гранта – финансовое обеспечение затрат.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1.5. Категория </w:t>
      </w:r>
      <w:bookmarkStart w:id="2" w:name="_Hlk194264221"/>
      <w:r>
        <w:rPr>
          <w:rFonts w:ascii="PT Astra Serif" w:hAnsi="PT Astra Serif"/>
          <w:sz w:val="28"/>
          <w:szCs w:val="28"/>
        </w:rPr>
        <w:t>получателей гранта - юридические лица, являющиеся некоммерческими организациями</w:t>
      </w:r>
      <w:bookmarkEnd w:id="2"/>
      <w:r>
        <w:rPr>
          <w:rFonts w:ascii="PT Astra Serif" w:hAnsi="PT Astra Serif"/>
          <w:sz w:val="28"/>
          <w:szCs w:val="28"/>
        </w:rPr>
        <w:t xml:space="preserve">: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</w:t>
      </w:r>
      <w:bookmarkStart w:id="3" w:name="_Hlk194264257"/>
      <w:r>
        <w:rPr>
          <w:rFonts w:ascii="PT Astra Serif" w:hAnsi="PT Astra Serif"/>
          <w:sz w:val="28"/>
          <w:szCs w:val="28"/>
        </w:rPr>
        <w:t>осуществляющие деятельность в установленном порядке на территории Тульской области</w:t>
      </w:r>
      <w:bookmarkEnd w:id="3"/>
      <w:r>
        <w:rPr>
          <w:rFonts w:ascii="PT Astra Serif" w:hAnsi="PT Astra Serif"/>
          <w:sz w:val="28"/>
          <w:szCs w:val="28"/>
        </w:rPr>
        <w:t xml:space="preserve">;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</w:t>
      </w:r>
      <w:bookmarkStart w:id="4" w:name="_Hlk194264286"/>
      <w:r>
        <w:rPr>
          <w:rFonts w:ascii="PT Astra Serif" w:hAnsi="PT Astra Serif"/>
          <w:sz w:val="28"/>
          <w:szCs w:val="28"/>
        </w:rPr>
        <w:t>осуществляющие вид экономической деятельности, указываемый в Едином государственном реестре юридических лиц как организации, предоставляющие услуги по организации отдыха детей и их оздоровления</w:t>
      </w:r>
      <w:bookmarkEnd w:id="4"/>
      <w:r>
        <w:rPr>
          <w:rFonts w:ascii="PT Astra Serif" w:hAnsi="PT Astra Serif"/>
          <w:sz w:val="28"/>
          <w:szCs w:val="28"/>
        </w:rPr>
        <w:t xml:space="preserve">.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1.6. Грант предоставляется по результатам проведения отбора получателей гранта. Способом проведения отбора является запрос предложений на основании заявок на предоставление гранта (далее - Заявка), направленных участниками отбора для участия в отборе.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1.7. Сведения о гранте размещаются в государственной интегрированной информационной системе управления общественными финансами «Электронный бюджет» (далее - система «Электронный бюджет»). </w:t>
      </w:r>
    </w:p>
    <w:p w:rsidR="005D253C" w:rsidRDefault="005D253C">
      <w:pPr>
        <w:spacing w:after="0" w:line="288" w:lineRule="atLeast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  </w:t>
      </w:r>
    </w:p>
    <w:p w:rsidR="005D253C" w:rsidRDefault="005D253C">
      <w:pPr>
        <w:spacing w:after="0"/>
        <w:jc w:val="center"/>
      </w:pPr>
      <w:r>
        <w:rPr>
          <w:rFonts w:ascii="PT Astra Serif" w:hAnsi="PT Astra Serif" w:cs="Arial"/>
          <w:b/>
          <w:bCs/>
          <w:sz w:val="28"/>
          <w:szCs w:val="28"/>
        </w:rPr>
        <w:t>2. Условия и порядок предоставления гранта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5D253C" w:rsidRDefault="005D253C">
      <w:pPr>
        <w:spacing w:after="0" w:line="288" w:lineRule="atLeast"/>
        <w:jc w:val="both"/>
      </w:pPr>
      <w:r>
        <w:rPr>
          <w:rFonts w:ascii="PT Astra Serif" w:hAnsi="PT Astra Serif"/>
          <w:sz w:val="28"/>
          <w:szCs w:val="28"/>
        </w:rPr>
        <w:t xml:space="preserve">  </w:t>
      </w:r>
    </w:p>
    <w:p w:rsidR="005D253C" w:rsidRDefault="005D253C">
      <w:pPr>
        <w:spacing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2.1. Требования, которым должен соответствовать участник отбора на дату рассмотрения Заявки о предоставлении гранта и заключения соглашения о предоставлении гранта: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участник отбора не является иностранным юридическим лицом, в том числе местом регистрации которого является государство или территория, включенные в утвержденный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</w:t>
      </w:r>
      <w:r>
        <w:rPr>
          <w:rFonts w:ascii="PT Astra Serif" w:hAnsi="PT Astra Serif"/>
          <w:sz w:val="28"/>
          <w:szCs w:val="28"/>
        </w:rPr>
        <w:lastRenderedPageBreak/>
        <w:t xml:space="preserve">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участник отбора не находится в перечне организаций и физических лиц, в отношении которых имеются сведения об их причастности к экстремистской деятельности или терроризму;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участник отбора не находится 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участник отбора не получает средства из бюджета муниципального образования город Алексин на основании иных муниципальных правовых актов на цель, установленную настоящим Порядком;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участник отбора не является иностранным агентом в соответствии с Федеральным законом «О контроле за деятельностью лиц, находящихся под иностранным влиянием»;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у участника отбора на едином налоговом счете отсутствует или не превышает 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у участника отбора отсутствуют просроченная задолженность по возврату в бюджет муниципального образования город Алексин иных субсидий, бюджетных инвестиций, а также иная просроченная (неурегулированная) задолженность по денежным обязательствам перед муниципальным образованием город Алексин (за исключением случаев, установленных администрацией муниципального образования город Алексин);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участник отбора, являющийся юридическим лицом, не находится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его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>- в реестре дисквалифицированных лиц отсутствуют сведения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отбора;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участнику отбора на любом законном праве принадлежит один или несколько расположенных на территории муниципального образования город Алексин </w:t>
      </w:r>
      <w:r>
        <w:rPr>
          <w:rFonts w:ascii="PT Astra Serif" w:hAnsi="PT Astra Serif"/>
          <w:sz w:val="28"/>
          <w:szCs w:val="28"/>
        </w:rPr>
        <w:lastRenderedPageBreak/>
        <w:t xml:space="preserve">земельных участков с видом разрешенного использования «для размещения детских и спортивных лагерей»;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2.2. Управление образования проводит проверку участника отбора на соответствие требованиям, указанным в пункте 2.1 настоящего Порядка, в процессе рассмотрения Заявки.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2.3. Перечень документов и сроки их представления участником отбора для подтверждения соответствия требованиям, указанным в пункте 2.1 настоящего Порядка, указаны в пункте 3.6 настоящего Порядка.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2.4. Основаниями для отказа в предоставлении гранта являются: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несоответствие участника отбора требованиям, указанным в объявлении о проведении отбора получателей гранта;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несоответствие представленных участником отбора документов требованиям, установленным в объявлении о проведении отбора получателей гранта;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 w:rsidRPr="00C979D2">
        <w:rPr>
          <w:rFonts w:ascii="PT Astra Serif" w:hAnsi="PT Astra Serif"/>
          <w:sz w:val="28"/>
          <w:szCs w:val="28"/>
        </w:rPr>
        <w:t>- непредставление (представление не в полном объеме) документов, указанных в объявлении</w:t>
      </w:r>
      <w:r>
        <w:rPr>
          <w:rFonts w:ascii="PT Astra Serif" w:hAnsi="PT Astra Serif"/>
          <w:sz w:val="28"/>
          <w:szCs w:val="28"/>
        </w:rPr>
        <w:t xml:space="preserve"> о проведении отбора;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установление факта недостоверности представленной участником отбора информации;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подача участником отбора Заявки после даты, определенной для подачи Заявки.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>2.5. Основаниями отклонения заявок являются: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>- несоответствие участника отбора ни одной из категорий, установленных пунктом 2.1 настоящего Порядка;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>- непредставление (представление не в полном объеме) документов, указанных в пункте 3.6 настоящего Порядка;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ab/>
        <w:t>- несоответствие заявки требованиям пунктов 3.8, 3.9 настоящего Порядка.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>2.6. Грант предоставляется в пределах лимитов бюджетных обязательств, доведенных Управлению образования, на цель, указанную в пункте 1.2 настоящего Порядка.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>Размер гранта определяется равным 130 000 000 рублей.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>2.7. В течение 1 (одного) календарного дня после дня публикации документа о результатах отбора в системе «Электронный бюджет» между Управлением образования и получателем гранта заключается соглашение о предоставлении гранта в соответствии с типовой формой, установленной Управлением по бюджету и финансам муниципального образования город Алексин</w:t>
      </w:r>
      <w:r>
        <w:rPr>
          <w:rFonts w:ascii="PT Astra Serif" w:hAnsi="PT Astra Serif"/>
          <w:b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(далее - Соглашение) (при наличии технической возможности).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В случае отсутствия технической возможности заключения Соглашения в системе «Электронный бюджет» Управление образования направляет получателю гранта подписанные проекты Соглашения. Получатель вправе получить подписанный проект Соглашения нарочным способом по месту нахождения Управления образования.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Получатель гранта признается уклонившимися от заключения Соглашения в случае неподписания со своей стороны Соглашения в указанный в настоящем пункте срок при условии получения проектов Соглашения.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Внесение изменений в Соглашение осуществляется на условиях и в порядке, предусмотренных Соглашением, путем заключения дополнительного соглашения, в </w:t>
      </w:r>
      <w:r>
        <w:rPr>
          <w:rFonts w:ascii="PT Astra Serif" w:hAnsi="PT Astra Serif"/>
          <w:sz w:val="28"/>
          <w:szCs w:val="28"/>
        </w:rPr>
        <w:lastRenderedPageBreak/>
        <w:t>том числе дополнительного соглашения о расторжении Соглашения, в соответствии с типовой формой, установленной Управлением по бюджету и финансам муниципального образования город Алексин</w:t>
      </w:r>
      <w:r>
        <w:rPr>
          <w:rFonts w:ascii="PT Astra Serif" w:hAnsi="PT Astra Serif"/>
          <w:i/>
          <w:sz w:val="28"/>
          <w:szCs w:val="28"/>
        </w:rPr>
        <w:t>.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>Соглашение должно предусматривать:</w:t>
      </w:r>
    </w:p>
    <w:p w:rsidR="005D253C" w:rsidRDefault="005D253C">
      <w:pPr>
        <w:spacing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>- условие о согласовании новых условий Соглашения или о расторжении Соглашения при недостижении согласия по новым условиям в случае уменьшения Управлению образования ранее доведенных лимитов бюджетных обязательств на предоставление субсидий, приводящего к невозможности предоставления гранта в размере, определенном в Соглашении;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требование к получателю гранта о достижении значений результатов предоставления гранта, предусмотренных пунктом 2.8. настоящего Порядка.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>2.8. Результатами предоставления гранта являются: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color w:val="000000"/>
          <w:sz w:val="28"/>
        </w:rPr>
        <w:t>- включение организации отдыха детей в реестр организаций отдыха детей и их оздоровления на территории Тульской области</w:t>
      </w:r>
      <w:r>
        <w:rPr>
          <w:rFonts w:ascii="PT Astra Serif" w:hAnsi="PT Astra Serif"/>
          <w:sz w:val="28"/>
          <w:szCs w:val="28"/>
        </w:rPr>
        <w:t>;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>- организация смены продолжительностью не менее 21 календарного дня (начиная с 1 января 2026 года).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2.9. Грант перечисляется Управлением образования в течение 7 рабочих дней с момента </w:t>
      </w:r>
      <w:bookmarkStart w:id="5" w:name="_Hlk194266927"/>
      <w:r>
        <w:rPr>
          <w:rFonts w:ascii="PT Astra Serif" w:hAnsi="PT Astra Serif"/>
          <w:sz w:val="28"/>
          <w:szCs w:val="28"/>
        </w:rPr>
        <w:t xml:space="preserve">заключения Соглашения </w:t>
      </w:r>
      <w:bookmarkEnd w:id="5"/>
      <w:r>
        <w:rPr>
          <w:rFonts w:ascii="PT Astra Serif" w:hAnsi="PT Astra Serif"/>
          <w:sz w:val="28"/>
          <w:szCs w:val="28"/>
        </w:rPr>
        <w:t xml:space="preserve">на указанные в Соглашении расчетные или корреспондентские счета, открытые получателю гранта в учреждениях Центрального банка Российской Федерации или кредитных организациях, если иное не установлено законодательством Российской Федерации, путем безналичного перечисления денежных средств.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2.10. При реорганизации получателя гранта в форме слияния, присоединения или преобразования в Соглашение вносятся изменения путем заключения дополнительного соглашения к Соглашению в части перемены лица в обязательстве с указанием в соглашении юридического лица, являющегося правопреемником.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При реорганизации получателя гранта в форме разделения, выделения, а также при ликвидации получателя гранта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Соглашению, с отражением информации о неисполненных получателем гранта обязательствах, источником финансового обеспечения которых является грант, и возврате неиспользованного остатка гранта в бюджет муниципального образования город Алексин.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2.11. Затраты, на финансовое обеспечение которых предоставляется грант, направляются на выполнение мероприятий в соответствии с пунктом 1.2 настоящего Порядка.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2.12. Получателю гранта, а также иным юридическим лицам, получающим средства на основании договоров (соглашений), заключенных с получателем гранта, запрещается приобретать за счет полученных из бюджета муниципального образования город Алексин средств иностранную валюту,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изделий. </w:t>
      </w:r>
    </w:p>
    <w:p w:rsidR="005D253C" w:rsidRDefault="005D253C">
      <w:pPr>
        <w:spacing w:after="0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2.13. Получатель гранта вправе осуществлять расходы, источником финансового обеспечения которых являются не использованные в отчетном финансовом году </w:t>
      </w:r>
      <w:r>
        <w:rPr>
          <w:rFonts w:ascii="PT Astra Serif" w:hAnsi="PT Astra Serif"/>
          <w:sz w:val="28"/>
          <w:szCs w:val="28"/>
        </w:rPr>
        <w:lastRenderedPageBreak/>
        <w:t>остатки гранта, в случае принятия главным распорядителем бюджетных средств в установленном порядке решения о наличии потребности в указанных средствах. В случае отсутствия такого решения главного распорядителя бюджетных средств остатки гранта подлежат возврату в порядке и сроки, которые определены Соглашением.</w:t>
      </w:r>
    </w:p>
    <w:p w:rsidR="005D253C" w:rsidRDefault="005D253C">
      <w:pPr>
        <w:spacing w:after="0"/>
        <w:ind w:firstLine="540"/>
        <w:jc w:val="both"/>
      </w:pPr>
      <w:r>
        <w:rPr>
          <w:rFonts w:ascii="PT Astra Serif" w:hAnsi="PT Astra Serif"/>
          <w:sz w:val="28"/>
          <w:szCs w:val="28"/>
        </w:rPr>
        <w:t xml:space="preserve">2.14. Условием предоставления гранта является согласие получателя гранта на осуществление в отношении его проверки главным распорядителем бюджетных средств соблюдения порядка и условий предоставления гранта, в том числе в части достижения результатов предоставления гранта, а также проверки органами муниципального финансового контроля в соответствии со статьями 268.1 и 269.2 Бюджетного кодекса Российской Федерации и на включение таких положений в Соглашение. </w:t>
      </w:r>
    </w:p>
    <w:p w:rsidR="005D253C" w:rsidRDefault="005D253C">
      <w:pPr>
        <w:spacing w:after="0" w:line="288" w:lineRule="atLeast"/>
        <w:jc w:val="both"/>
      </w:pPr>
      <w:r>
        <w:rPr>
          <w:rFonts w:ascii="PT Astra Serif" w:hAnsi="PT Astra Serif"/>
          <w:sz w:val="28"/>
          <w:szCs w:val="28"/>
        </w:rPr>
        <w:t xml:space="preserve">  </w:t>
      </w:r>
    </w:p>
    <w:p w:rsidR="005D253C" w:rsidRDefault="005D253C">
      <w:pPr>
        <w:spacing w:after="0"/>
        <w:jc w:val="center"/>
      </w:pPr>
      <w:r>
        <w:rPr>
          <w:rFonts w:ascii="PT Astra Serif" w:hAnsi="PT Astra Serif" w:cs="Arial"/>
          <w:b/>
          <w:bCs/>
          <w:sz w:val="28"/>
          <w:szCs w:val="28"/>
        </w:rPr>
        <w:t>3. Порядок проведения отбора получателей гранта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5D253C" w:rsidRDefault="005D253C">
      <w:pPr>
        <w:spacing w:after="0" w:line="288" w:lineRule="atLeast"/>
        <w:jc w:val="both"/>
      </w:pPr>
      <w:r>
        <w:rPr>
          <w:rFonts w:ascii="PT Astra Serif" w:hAnsi="PT Astra Serif"/>
          <w:sz w:val="28"/>
          <w:szCs w:val="28"/>
        </w:rPr>
        <w:t xml:space="preserve">  </w:t>
      </w:r>
    </w:p>
    <w:p w:rsidR="005D253C" w:rsidRDefault="005D253C">
      <w:pPr>
        <w:spacing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3.1. Проведение отбора осуществляется с использованием системы «Электронный бюджет». Объявление о проведении запроса предложений (далее - Объявление) размещается Управлением образования в системе «Электронный бюджет» не позднее чем за 3 (три) календарных дня до даты начала подачи Заявок. Дата размещения Объявления на официальном сайте устанавливается Управлением образования.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Доступ к системе «Электронный бюджет» обеспечивается с использованием федеральной государственной информационной системы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Взаимодействие Управления образования с участниками отбора осуществляется с использованием документов в электронной форме в системе «Электронный бюджет».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3.2. В Объявлении указывается следующая информация: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3.2.1. Наименование, место нахождения, почтовый и электронный адреса Управления образования;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>3.2.2. Дата начала подачи и окончания приема Заявок, срок проведения отбора.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Срок проведения отбора не должен превышать 21 календарного дня со дня размещения Объявления по день формирования протокола подведения итогов отбора.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Дата начала подачи и окончания приема Заявок определяется Управлением образования в соответствии с требованиями постановления Правительства Российской Федерации </w:t>
      </w:r>
      <w:r w:rsidRPr="00C57478">
        <w:rPr>
          <w:rFonts w:ascii="PT Astra Serif" w:hAnsi="PT Astra Serif"/>
          <w:sz w:val="28"/>
          <w:szCs w:val="28"/>
        </w:rPr>
        <w:t xml:space="preserve">от 25 октября 2023 № 1782;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3.2.3. Цель предоставления гранта в соответствии с пунктом 1.2 настоящего Порядка;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3.2.4. Доменное имя, и (или) сетевой адрес, и (или) указатели страниц сайта в сети Интернет, на котором обеспечивается проведение отбора;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lastRenderedPageBreak/>
        <w:t xml:space="preserve">3.2.5. Требования к участникам отбора в соответствии с пунктами 1.5, 2.1 настоящего Порядка и перечень документов, представляемых участниками отбора для подтверждения их соответствия указанным требованиям, в соответствии с пунктом 3.6 настоящего Порядка;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3.2.6. Порядок подачи Заявок участниками отбора и требования, предъявляемые к форме и содержанию Заявок, подаваемых участниками отбора, в соответствии с пунктом 3.6 настоящего Порядка;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3.2.7. Порядок отзыва Заявок, порядок возврата Заявок, определяющие в том числе основания для возврата Заявок, порядок внесения изменений в Заявки в соответствии с пунктом 3.11 настоящего Порядка;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3.2.8. Правила рассмотрения Заявок в соответствии с пунктом 3.13 настоящего Порядка;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3.2.9. Порядок предоставления участникам отбора разъяснений положений Объявления в соответствии с пунктом 3.4 настоящего Порядка;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3.2.10. Срок, в течение которого победитель отбора должен подписать Соглашение, в соответствии с пунктом 2.7 настоящего Порядка;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3.2.11. Условия признания победителя отбора уклонившимся от заключения Соглашения в соответствии с пунктом 2.7 настоящего Порядка;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3.2.12. Дата размещения информации о результатах отбора в системе «Электронный бюджет» в соответствии с подпунктом 3.13.6 пункта 3.13 настоящего Порядка;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3.2.13. Ожидаемые результаты предоставления гранта в соответствии с пунктом 2.8 настоящего Порядка.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3.3. Управление образования вправе внести изменения в Объявление о проведении отбора не позднее наступления даты окончания приема Заявок с соблюдением следующих условий: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срок подачи участниками отбора Заявок должен быть продлен таким образом, чтобы со дня, следующего за днем внесения таких изменений, до даты окончания приема Заявок указанный срок составлял не менее 3 (трех) календарных дней;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при внесении изменений в Объявление изменение способа проведения отбора получателей гранта не допускается;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в случае внесения изменений в Объявление после наступления даты начала приема Заявок в Объявление должно быть включено положение, предусматривающее право участников отбора внести изменения в Заявки;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участники отбора, подавшие Заявку, должны быть уведомлены о внесении изменений в Объявление не позднее дня, следующего за днем внесения изменений в Объявление, с использованием системы «Электронный бюджет».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3.4. Предоставление участникам отбора разъяснений положений Объявления осуществляется с использованием системы «Электронный бюджет» при наличии технической возможности либо при отсутствии таковой - на основании обращения, поступившего в адрес Управления образования, в письменном или электронном виде на контактный адрес (почтовый или электронный), указанный в обращении, в течение 3 (трех) рабочих дней со дня его поступления, но до истечения установленного в Объявлении срока подачи Заявок.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lastRenderedPageBreak/>
        <w:t xml:space="preserve">3.5. Требования к участникам отбора установлены в пункте 2.1 настоящего Порядка. Категория участников отбора установлена в пункте 1.5 настоящего Порядка.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3.6. Для участия в запросе предложений участники отбора в «Электронном бюджете» размещают Заявку в электронной форме посредством заполнения соответствующих экранных форм веб-интерфейса. Заявка должна иметь следующие приложения - электронные копии документов (документов на бумажном носителе, преобразованных в электронную форму путем сканирования):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3.6.1. Заверенные копии учредительных документов;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3.6.2. Пояснительная записка, содержащая: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описание механизмов достижения целей расходования денежных средств; </w:t>
      </w:r>
    </w:p>
    <w:p w:rsidR="005D253C" w:rsidRDefault="005D253C" w:rsidP="00F94E1C">
      <w:pPr>
        <w:spacing w:after="0" w:line="240" w:lineRule="auto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>- экономический расчет, обосновывающий размер запрашиваемой денежной суммы;</w:t>
      </w:r>
    </w:p>
    <w:p w:rsidR="005D253C" w:rsidRDefault="005D253C" w:rsidP="00F94E1C">
      <w:pPr>
        <w:pStyle w:val="a7"/>
        <w:spacing w:beforeAutospacing="0" w:afterAutospacing="0"/>
        <w:ind w:firstLine="540"/>
        <w:jc w:val="both"/>
      </w:pPr>
      <w:r>
        <w:rPr>
          <w:rFonts w:ascii="PT Astra Serif" w:hAnsi="PT Astra Serif"/>
          <w:sz w:val="28"/>
          <w:szCs w:val="28"/>
        </w:rPr>
        <w:t>3.6.3. Обязательство участника отбора о предоставлении услуг по организации отдыха детей в течение не менее 5 лет с момента предоставления гранта.</w:t>
      </w:r>
    </w:p>
    <w:p w:rsidR="005D253C" w:rsidRDefault="005D253C" w:rsidP="00F94E1C">
      <w:pPr>
        <w:spacing w:after="0" w:line="240" w:lineRule="auto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3.7. Запрещается требовать от участника отбора представления документов и информации в целях подтверждения соответствия участника отбора требованиям, определенным настоящим Порядком, при наличии соответствующей информации в государственных информационных системах, доступ к которым у Управления образования имеется в рамках межведомственного электронного взаимодействия, за исключением случая, если участник отбора готов представить указанные документы и информацию Управлению образования по собственной инициативе.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3.8. Заявки должны соответствовать следующим требованиям: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достоверность указанной в них и приложенных документах информации;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полнота и правильность оформления;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один участник отбора вправе подать только одну Заявку.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Лицо, подписавшее Заявку, несет ответственность за несоблюдение изложенных в настоящем пункте требований.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3.9. Заявка подписывается усиленной квалифицированной электронной подписью руководителя участника отбора или уполномоченного им лица.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3.10. Датой представления участником отбора Заявки считается день подписания участником отбора Заявки с присвоением ей регистрационного номера </w:t>
      </w:r>
      <w:r w:rsidR="003F2990">
        <w:rPr>
          <w:rFonts w:ascii="PT Astra Serif" w:hAnsi="PT Astra Serif"/>
          <w:sz w:val="28"/>
          <w:szCs w:val="28"/>
        </w:rPr>
        <w:t>в системе «Электронный бюджет». Управлением образования о</w:t>
      </w:r>
      <w:r>
        <w:rPr>
          <w:rFonts w:ascii="PT Astra Serif" w:hAnsi="PT Astra Serif"/>
          <w:sz w:val="28"/>
          <w:szCs w:val="28"/>
        </w:rPr>
        <w:t>существляется ранжирование заявок исходя из очередности их поступления.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3.11. Участник отбора вправе отозвать или изменить свою Заявку посредством использования соответствующих экранных форм веб-интерфейса. Изменение Заявки или ее отзыв являются действительными, если осуществлены до истечения установленного срока подачи Заявок.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3.12. Проверка участника отбора на соответствие требованиям, определенным настоящим Порядком, осуществляется автоматически в системе «Электронный бюджет» на основании данных государственных информационных систем, в том числе с использованием единой системы межведомственного электронного взаимодействия (при наличии технической возможности).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В случае отсутствия технической возможности осуществления автоматической проверки в системе «Электронный бюджет» подтверждение соответствия участника </w:t>
      </w:r>
      <w:r>
        <w:rPr>
          <w:rFonts w:ascii="PT Astra Serif" w:hAnsi="PT Astra Serif"/>
          <w:sz w:val="28"/>
          <w:szCs w:val="28"/>
        </w:rPr>
        <w:lastRenderedPageBreak/>
        <w:t xml:space="preserve">отбора требованиям, определенным настоящим Порядком, осуществляется путем проставления в электронном виде участником отбора отметок о соответствии указанным требованиям посредством заполнения соответствующих экранных форм веб-интерфейса системы «Электронный бюджет».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3.13. Рассмотрение Заявок участников отбора осуществляется в следующем порядке: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3.13.1. Управлением образования рассматриваются Заявки на предмет соответствия требованиям настоящего Порядка.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3.13.2. Срок рассмотрения Заявок Управлением образования составляет не более 1 календарного дня с даты окончания приема Заявок.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3.13.3. Управление образования: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1) рассматривает представленные документы на соответствие требованиям настоящего Порядка;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>2) самостоятельно запрашивает справку из</w:t>
      </w:r>
      <w:r>
        <w:rPr>
          <w:rFonts w:ascii="Times New Roman" w:hAnsi="Times New Roman"/>
          <w:sz w:val="28"/>
          <w:szCs w:val="28"/>
        </w:rPr>
        <w:t> </w:t>
      </w:r>
      <w:r>
        <w:rPr>
          <w:rFonts w:ascii="PT Astra Serif" w:hAnsi="PT Astra Serif"/>
          <w:sz w:val="28"/>
          <w:szCs w:val="28"/>
        </w:rPr>
        <w:t xml:space="preserve"> Управления по бюджету и финансам муниципального образования город Алексин, содержащую информацию о том, что участник отбора не получает средства из бюджета муниципального образования город Алексин на основании иных муниципальных правовых актов на цель, предусмотренную настоящим Порядком, не имеет просроченной задолженности по возврату в бюджет муниципального образования город Алексин иных субсидий, бюджетных инвестиций, а также иной просроченной (неурегулированной) задолженности по денежным обязательствам перед муниципальным образованием город Алексин;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3) посредством межведомственного запроса,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взаимодействия, запрашивает и получает в установленном законодательством порядке: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выписку из Единого государственного реестра юридических лиц на участника отбора;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документ, подтверждающий, что участник отбора не имеет на едином налоговом счете задолженности по уплате налогов, сборов и страховых взносов в бюджеты бюджетной системы Российской Федерации либо ее размер не превышает размер, определенный пунктом 3 статьи 47 Налогового кодекса Российской Федерации,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и по итогам рассмотрения при отсутствии обстоятельств, указанных в пункте 2.4 настоящего Порядка, Управление образования принимает решение о представлении гранта.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В случае наличия одного из оснований, указанных в пункте 2.4 настоящего Порядка, Управлением образования принимается решение об отказе в предоставлении гранта.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Участник отбора вправе представить документы, указанные в настоящем пункте, самостоятельно. В этом случае запрос в порядке межведомственного информационного взаимодействия не осуществляется. </w:t>
      </w:r>
    </w:p>
    <w:p w:rsidR="005D253C" w:rsidRDefault="005D253C">
      <w:pPr>
        <w:spacing w:before="168" w:after="0" w:line="288" w:lineRule="atLeast"/>
        <w:ind w:firstLine="540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3.13.4. Протокол подведения итогов рассмотрения заявок формируется в системе «Электронный бюджет» автоматически на основании результатов </w:t>
      </w:r>
      <w:r>
        <w:rPr>
          <w:rFonts w:ascii="PT Astra Serif" w:hAnsi="PT Astra Serif"/>
          <w:sz w:val="28"/>
          <w:szCs w:val="28"/>
        </w:rPr>
        <w:lastRenderedPageBreak/>
        <w:t xml:space="preserve">рассмотрения заявок в системе «Электронный бюджет», подписывается усиленной квалифицированной </w:t>
      </w:r>
      <w:r w:rsidRPr="00AE068F">
        <w:rPr>
          <w:rFonts w:ascii="PT Astra Serif" w:hAnsi="PT Astra Serif"/>
          <w:sz w:val="28"/>
          <w:szCs w:val="28"/>
        </w:rPr>
        <w:t>электронной подписью начальника Управления образования</w:t>
      </w:r>
      <w:r w:rsidR="003F2990" w:rsidRPr="00AE068F">
        <w:rPr>
          <w:rFonts w:ascii="PT Astra Serif" w:hAnsi="PT Astra Serif"/>
          <w:sz w:val="28"/>
          <w:szCs w:val="28"/>
        </w:rPr>
        <w:t xml:space="preserve"> или лица его замещающего</w:t>
      </w:r>
      <w:r>
        <w:rPr>
          <w:rFonts w:ascii="PT Astra Serif" w:hAnsi="PT Astra Serif"/>
          <w:sz w:val="28"/>
          <w:szCs w:val="28"/>
        </w:rPr>
        <w:t xml:space="preserve"> в системе «Электронный бюджет» и размещается в системе «Электронный бюджет» не позднее 1-го рабочего дня, следующего за днем его подписания.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3.13.5. Указанное в подпункте 3.13.3 пункта 3.13 настоящего Порядка решение о предоставлении субсидии является основанием для заключения между Управлением образования и соответствующим получателем субсидии Соглашения в соответствии с пунктом 2.7 настоящего Порядка.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>3.13.6. Протокол подведения итогов отбора формируется автоматически в системе «Электронный бюджет» на основании результатов определения победителя отбора, подписывается усиленной квалифицированной электронной подписью начальника Управления образования в системе «Электронный бюджет» и размещается в системе «Электронный бюджет» не позднее 1-го рабочего дня, следующего за днем его подписания.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Внесение изменений в протокол рассмотрения Заявок и протокол подведения итогов отбора осуществляется не позднее 10 календарных дней со дня подписания первых версий протокола рассмотрения Заявок и протокола подведения итогов отбора путем формирования новых версий указанных протоколов с указанием причин внесения изменений.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3.13.7. В случае поступления более чем одной Заявки от участников отбора, соответствующих требованиям законодательства и настоящего Порядка, получателем гранта признается участник отбора, раньше других участников представивший на отбор Заявку, соответствующую требованиям законодательства и настоящего Порядка и принятую к рассмотрению в соответствии с настоящим Порядком.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3.13.8. Если по окончании срока подачи Заявок на участие в отборе не подана ни одна Заявка либо все поданные Заявки отклонены Управлением образования по основаниям, предусмотренным настоящим Порядком, отбор признается несостоявшимся, что является основанием для проведения повторного отбора.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>3.13.9. Основаниями для отмены проведения отбора являются внесение изменений в Правила предоставления и методик</w:t>
      </w:r>
      <w:r w:rsidR="00177276">
        <w:rPr>
          <w:rFonts w:ascii="PT Astra Serif" w:hAnsi="PT Astra Serif"/>
          <w:sz w:val="28"/>
          <w:szCs w:val="28"/>
        </w:rPr>
        <w:t>у</w:t>
      </w:r>
      <w:r>
        <w:rPr>
          <w:rFonts w:ascii="PT Astra Serif" w:hAnsi="PT Astra Serif"/>
          <w:sz w:val="28"/>
          <w:szCs w:val="28"/>
        </w:rPr>
        <w:t xml:space="preserve"> распределения иных межбюджетных трансфертов бюджетам муниципальных образований Тульской области на организацию </w:t>
      </w:r>
      <w:r w:rsidRPr="003F2990">
        <w:rPr>
          <w:rFonts w:ascii="PT Astra Serif" w:hAnsi="PT Astra Serif"/>
          <w:sz w:val="28"/>
          <w:szCs w:val="28"/>
        </w:rPr>
        <w:t>отдыха детей, утвержденные Постановлением Правительства Тульской области от 20 марта 2025 года № 176, а</w:t>
      </w:r>
      <w:r>
        <w:rPr>
          <w:rFonts w:ascii="PT Astra Serif" w:hAnsi="PT Astra Serif"/>
          <w:sz w:val="28"/>
          <w:szCs w:val="28"/>
        </w:rPr>
        <w:t xml:space="preserve"> также уменьшение лимитов бюджетных ассигнований, доведенных до Управления образования, делающие невозможным проведение отбора на условиях, обозначенных в Объявлении. Отмена проведения отбора оформляется правовым актом </w:t>
      </w:r>
      <w:r w:rsidR="003F2990" w:rsidRPr="003F2990">
        <w:rPr>
          <w:rFonts w:ascii="PT Astra Serif" w:hAnsi="PT Astra Serif"/>
          <w:sz w:val="28"/>
          <w:szCs w:val="28"/>
        </w:rPr>
        <w:t>Управления образования</w:t>
      </w:r>
      <w:r w:rsidRPr="003F2990">
        <w:rPr>
          <w:rFonts w:ascii="PT Astra Serif" w:hAnsi="PT Astra Serif"/>
          <w:sz w:val="28"/>
          <w:szCs w:val="28"/>
        </w:rPr>
        <w:t>, в котором также устанавливаются порядок и сроки информирования</w:t>
      </w:r>
      <w:r>
        <w:rPr>
          <w:rFonts w:ascii="PT Astra Serif" w:hAnsi="PT Astra Serif"/>
          <w:sz w:val="28"/>
          <w:szCs w:val="28"/>
        </w:rPr>
        <w:t xml:space="preserve"> об этом участников отбора, подавших Заявки. </w:t>
      </w:r>
    </w:p>
    <w:p w:rsidR="005D253C" w:rsidRDefault="005D253C">
      <w:pPr>
        <w:spacing w:after="0" w:line="288" w:lineRule="atLeast"/>
      </w:pPr>
      <w:r>
        <w:rPr>
          <w:rFonts w:ascii="PT Astra Serif" w:hAnsi="PT Astra Serif"/>
          <w:sz w:val="28"/>
          <w:szCs w:val="28"/>
        </w:rPr>
        <w:t xml:space="preserve">  </w:t>
      </w:r>
    </w:p>
    <w:p w:rsidR="005D253C" w:rsidRDefault="005D253C">
      <w:pPr>
        <w:spacing w:after="0"/>
        <w:jc w:val="center"/>
      </w:pPr>
      <w:r>
        <w:rPr>
          <w:rFonts w:ascii="PT Astra Serif" w:hAnsi="PT Astra Serif" w:cs="Arial"/>
          <w:b/>
          <w:bCs/>
          <w:sz w:val="28"/>
          <w:szCs w:val="28"/>
        </w:rPr>
        <w:t>4. Требования к представлению отчетности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5D253C" w:rsidRDefault="005D253C">
      <w:pPr>
        <w:spacing w:after="0" w:line="288" w:lineRule="atLeast"/>
        <w:ind w:firstLine="567"/>
        <w:jc w:val="both"/>
      </w:pPr>
      <w:r>
        <w:rPr>
          <w:rFonts w:ascii="PT Astra Serif" w:hAnsi="PT Astra Serif"/>
          <w:sz w:val="28"/>
          <w:szCs w:val="28"/>
        </w:rPr>
        <w:t xml:space="preserve">4.1. Получатель гранта в сроки, установленные Управлением образования, но не реже одного раза в квартал, представляет в Управление образования по формам, определенным типовой формой Соглашения: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lastRenderedPageBreak/>
        <w:t xml:space="preserve">- отчет о достижении значений результатов предоставления гранта;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- отчет об осуществлении расходов, источником финансового обеспечения которых является грант.</w:t>
      </w:r>
    </w:p>
    <w:p w:rsidR="00C57478" w:rsidRPr="00C57478" w:rsidRDefault="00C57478">
      <w:pPr>
        <w:spacing w:before="168" w:after="0" w:line="288" w:lineRule="atLeast"/>
        <w:ind w:firstLine="539"/>
        <w:contextualSpacing/>
        <w:jc w:val="both"/>
        <w:rPr>
          <w:rFonts w:ascii="PT Astra Serif" w:hAnsi="PT Astra Serif"/>
          <w:sz w:val="28"/>
          <w:szCs w:val="28"/>
        </w:rPr>
      </w:pPr>
      <w:r w:rsidRPr="00C57478">
        <w:rPr>
          <w:rFonts w:ascii="PT Astra Serif" w:hAnsi="PT Astra Serif"/>
          <w:sz w:val="28"/>
          <w:szCs w:val="28"/>
        </w:rPr>
        <w:t>К отчету об осуществлении расходов прилагаются документы, предусмотренные Соглашением, подтверждающие денежные обязательства по расходам на поставку товара, выполнение работ, оказание услуг, источником финансового обеспечения которых является грант.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 w:rsidRPr="00C57478">
        <w:rPr>
          <w:rFonts w:ascii="PT Astra Serif" w:hAnsi="PT Astra Serif"/>
          <w:sz w:val="28"/>
          <w:szCs w:val="28"/>
        </w:rPr>
        <w:t>4.2. Управление образования осуществляет</w:t>
      </w:r>
      <w:r>
        <w:rPr>
          <w:rFonts w:ascii="PT Astra Serif" w:hAnsi="PT Astra Serif"/>
          <w:sz w:val="28"/>
          <w:szCs w:val="28"/>
        </w:rPr>
        <w:t xml:space="preserve"> проверку и принятие представленных отчетов в срок, не превышающий </w:t>
      </w:r>
      <w:r w:rsidRPr="00C57478">
        <w:rPr>
          <w:rFonts w:ascii="PT Astra Serif" w:hAnsi="PT Astra Serif"/>
          <w:sz w:val="28"/>
          <w:szCs w:val="28"/>
        </w:rPr>
        <w:t>10 дней</w:t>
      </w:r>
      <w:r>
        <w:rPr>
          <w:rFonts w:ascii="PT Astra Serif" w:hAnsi="PT Astra Serif"/>
          <w:sz w:val="28"/>
          <w:szCs w:val="28"/>
        </w:rPr>
        <w:t xml:space="preserve"> со дня представления таких отчетов, с возможностью продления указанного срока в соответствии с решением Управления образования. </w:t>
      </w:r>
    </w:p>
    <w:p w:rsidR="005D253C" w:rsidRDefault="005D253C">
      <w:pPr>
        <w:spacing w:after="0" w:line="288" w:lineRule="atLeast"/>
        <w:jc w:val="both"/>
      </w:pPr>
      <w:r>
        <w:rPr>
          <w:rFonts w:ascii="PT Astra Serif" w:hAnsi="PT Astra Serif"/>
          <w:sz w:val="28"/>
          <w:szCs w:val="28"/>
        </w:rPr>
        <w:t xml:space="preserve">  </w:t>
      </w:r>
    </w:p>
    <w:p w:rsidR="005D253C" w:rsidRDefault="005D253C">
      <w:pPr>
        <w:spacing w:after="0"/>
        <w:jc w:val="center"/>
      </w:pPr>
      <w:r>
        <w:rPr>
          <w:rFonts w:ascii="PT Astra Serif" w:hAnsi="PT Astra Serif" w:cs="Arial"/>
          <w:b/>
          <w:bCs/>
          <w:sz w:val="28"/>
          <w:szCs w:val="28"/>
        </w:rPr>
        <w:t>5. Порядок осуществления мониторинга и контроля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5D253C" w:rsidRDefault="005D253C">
      <w:pPr>
        <w:spacing w:after="0"/>
        <w:jc w:val="center"/>
      </w:pPr>
      <w:r>
        <w:rPr>
          <w:rFonts w:ascii="PT Astra Serif" w:hAnsi="PT Astra Serif" w:cs="Arial"/>
          <w:b/>
          <w:bCs/>
          <w:sz w:val="28"/>
          <w:szCs w:val="28"/>
        </w:rPr>
        <w:t>за соблюдением целей, условий и порядка предоставления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5D253C" w:rsidRDefault="005D253C">
      <w:pPr>
        <w:spacing w:after="0"/>
        <w:jc w:val="center"/>
      </w:pPr>
      <w:r>
        <w:rPr>
          <w:rFonts w:ascii="PT Astra Serif" w:hAnsi="PT Astra Serif" w:cs="Arial"/>
          <w:b/>
          <w:bCs/>
          <w:sz w:val="28"/>
          <w:szCs w:val="28"/>
        </w:rPr>
        <w:t>гранта, ответственность за их несоблюдение</w:t>
      </w:r>
      <w:r>
        <w:rPr>
          <w:rFonts w:ascii="PT Astra Serif" w:hAnsi="PT Astra Serif"/>
          <w:sz w:val="28"/>
          <w:szCs w:val="28"/>
        </w:rPr>
        <w:t xml:space="preserve"> </w:t>
      </w:r>
    </w:p>
    <w:p w:rsidR="005D253C" w:rsidRDefault="005D253C">
      <w:pPr>
        <w:spacing w:after="0" w:line="288" w:lineRule="atLeast"/>
        <w:jc w:val="both"/>
      </w:pPr>
      <w:r>
        <w:rPr>
          <w:rFonts w:ascii="PT Astra Serif" w:hAnsi="PT Astra Serif"/>
          <w:sz w:val="28"/>
          <w:szCs w:val="28"/>
        </w:rPr>
        <w:t xml:space="preserve">  </w:t>
      </w:r>
    </w:p>
    <w:p w:rsidR="005D253C" w:rsidRDefault="005D253C">
      <w:pPr>
        <w:spacing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5.1. Управление образования проводит: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мониторинг достижения результатов предоставления гранта, определенных Соглашением, и событий, отражающих факт завершения соответствующего мероприятия по получению результата предоставления гранта (контрольная точка), в порядке, установленном Министерством финансов Российской Федерации;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- проверки соблюдения получателем гранта порядка и условий предоставления гранта, достижения результатов предоставления гранта (далее - Проверка).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Проверки проводятся на основании решения Управления образования в документарной форме посредством запроса документов и их предоставления в срок, установленный в соответствующем требовании.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5.2. Орган муниципального финансового контроля проводит проверки получателя гранта в соответствии со статьями 268.1 и 269.2 Бюджетного кодекса Российской Федерации. </w:t>
      </w:r>
    </w:p>
    <w:p w:rsidR="005D253C" w:rsidRDefault="005D253C">
      <w:pPr>
        <w:spacing w:before="168"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 xml:space="preserve">5.3. В случае недостижения одного из значений результатов предоставления гранта, указанных в пункте 2.8 настоящего Порядка, согласно отчету, представленному в соответствии с пунктом 4.1 настоящего Порядка, возврат гранта в бюджет муниципального образования город Алексин осуществляется в течение 10 (десяти) рабочих дней со дня направления в обязательном порядке требования о возврате гранта в размере, определяемом в соответствии с постановлением Правительства РФ. </w:t>
      </w:r>
    </w:p>
    <w:p w:rsidR="005D253C" w:rsidRDefault="005D253C">
      <w:pPr>
        <w:spacing w:after="0" w:line="288" w:lineRule="atLeast"/>
        <w:ind w:firstLine="539"/>
        <w:contextualSpacing/>
        <w:jc w:val="both"/>
      </w:pPr>
      <w:r>
        <w:rPr>
          <w:rFonts w:ascii="PT Astra Serif" w:hAnsi="PT Astra Serif"/>
          <w:sz w:val="28"/>
          <w:szCs w:val="28"/>
        </w:rPr>
        <w:t>Требования о возврате средств гранта не применяются в случае, если исполнение обязательств по достижению значения результата предоставления гранта оказалось невозможным вследствие обстоятельств непреодолимой силы. К обстоятельствам непреодолимой силы относятся: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санкций.</w:t>
      </w:r>
    </w:p>
    <w:p w:rsidR="005D253C" w:rsidRDefault="005D253C">
      <w:pPr>
        <w:pStyle w:val="ConsPlusNormal"/>
        <w:jc w:val="center"/>
        <w:rPr>
          <w:rFonts w:ascii="PT Astra Serif" w:hAnsi="PT Astra Serif"/>
          <w:sz w:val="28"/>
          <w:szCs w:val="28"/>
        </w:rPr>
      </w:pPr>
    </w:p>
    <w:sectPr w:rsidR="005D253C">
      <w:type w:val="continuous"/>
      <w:pgSz w:w="11906" w:h="16838"/>
      <w:pgMar w:top="1134" w:right="567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7A0E" w:rsidRDefault="005A7A0E">
      <w:pPr>
        <w:spacing w:after="0" w:line="240" w:lineRule="auto"/>
      </w:pPr>
      <w:r>
        <w:separator/>
      </w:r>
    </w:p>
  </w:endnote>
  <w:endnote w:type="continuationSeparator" w:id="0">
    <w:p w:rsidR="005A7A0E" w:rsidRDefault="005A7A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PT Astra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Noto Sans Devanagari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7A0E" w:rsidRDefault="005A7A0E">
      <w:r>
        <w:rPr>
          <w:rFonts w:ascii="PT Astra Serif" w:hAnsi="PT Astra Serif"/>
          <w:kern w:val="0"/>
          <w:sz w:val="24"/>
          <w:szCs w:val="24"/>
        </w:rPr>
        <w:separator/>
      </w:r>
    </w:p>
  </w:footnote>
  <w:footnote w:type="continuationSeparator" w:id="0">
    <w:p w:rsidR="005A7A0E" w:rsidRDefault="005A7A0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autoHyphenation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53C"/>
    <w:rsid w:val="00177276"/>
    <w:rsid w:val="00256908"/>
    <w:rsid w:val="00322903"/>
    <w:rsid w:val="003F2990"/>
    <w:rsid w:val="00551DE6"/>
    <w:rsid w:val="005A7A0E"/>
    <w:rsid w:val="005D253C"/>
    <w:rsid w:val="00920EAA"/>
    <w:rsid w:val="00A2245A"/>
    <w:rsid w:val="00A75EC8"/>
    <w:rsid w:val="00A918F8"/>
    <w:rsid w:val="00AE068F"/>
    <w:rsid w:val="00C57478"/>
    <w:rsid w:val="00C8296D"/>
    <w:rsid w:val="00C979D2"/>
    <w:rsid w:val="00D00080"/>
    <w:rsid w:val="00EF05D7"/>
    <w:rsid w:val="00F94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621217C-8A1B-4077-AC72-03EF149E61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(Web)" w:semiHidden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autoSpaceDE w:val="0"/>
      <w:autoSpaceDN w:val="0"/>
      <w:adjustRightInd w:val="0"/>
      <w:spacing w:after="160" w:line="252" w:lineRule="auto"/>
    </w:pPr>
    <w:rPr>
      <w:rFonts w:ascii="Calibri" w:hAnsi="Calibri"/>
      <w:kern w:val="1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S4S4u4u444E1444443f41E44y4y44H4p4p">
    <w:name w:val="Т4S4Sе4u4uк4[4[с4・?・E?т・1・?4?4в?4?4ы~?4~н ?3f?4о?1E・4ゼс?4[yк?4y4и??4H~З?4~pн?4p[а"/>
    <w:basedOn w:val="a0"/>
    <w:uiPriority w:val="99"/>
    <w:rPr>
      <w:rFonts w:ascii="Segoe UI" w:hAnsi="Segoe UI" w:cs="Segoe UI"/>
      <w:color w:val="000000"/>
      <w:sz w:val="18"/>
      <w:szCs w:val="18"/>
    </w:rPr>
  </w:style>
  <w:style w:type="character" w:customStyle="1" w:styleId="4O4rz44444Hp">
    <w:name w:val="О4Oс4・н~?о?вr?н~?о?йz ?т・4е?4к?4с4・т4H?З~?нp?а["/>
    <w:basedOn w:val="a0"/>
    <w:uiPriority w:val="99"/>
    <w:rPr>
      <w:rFonts w:ascii="Times New Roman" w:hAnsi="Times New Roman" w:cs="Times New Roman"/>
      <w:color w:val="000000"/>
    </w:rPr>
  </w:style>
  <w:style w:type="character" w:customStyle="1" w:styleId="4S4u4444444y4Hp">
    <w:name w:val="Т4Sе4uк4[с4・т・?4в?4ы4~н4о4・с[?кy и4H?З~?нp?а["/>
    <w:basedOn w:val="a0"/>
    <w:uiPriority w:val="99"/>
    <w:rPr>
      <w:rFonts w:ascii="Segoe UI" w:hAnsi="Segoe UI" w:cs="Segoe UI"/>
      <w:color w:val="000000"/>
      <w:sz w:val="18"/>
      <w:szCs w:val="18"/>
    </w:rPr>
  </w:style>
  <w:style w:type="paragraph" w:customStyle="1" w:styleId="4H4p4s4444r44">
    <w:name w:val="З4Hа4pг4sо4л4|о4в4rо4к4["/>
    <w:basedOn w:val="a"/>
    <w:next w:val="a3"/>
    <w:uiPriority w:val="99"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styleId="a3">
    <w:name w:val="Body Text"/>
    <w:basedOn w:val="a"/>
    <w:link w:val="a4"/>
    <w:uiPriority w:val="99"/>
    <w:pPr>
      <w:spacing w:after="140" w:line="276" w:lineRule="auto"/>
    </w:pPr>
  </w:style>
  <w:style w:type="character" w:customStyle="1" w:styleId="a4">
    <w:name w:val="Основной текст Знак"/>
    <w:basedOn w:val="a0"/>
    <w:link w:val="a3"/>
    <w:uiPriority w:val="99"/>
    <w:semiHidden/>
    <w:locked/>
    <w:rPr>
      <w:rFonts w:ascii="Calibri" w:hAnsi="Calibri" w:cs="Times New Roman"/>
      <w:kern w:val="1"/>
    </w:rPr>
  </w:style>
  <w:style w:type="paragraph" w:styleId="a5">
    <w:name w:val="List"/>
    <w:basedOn w:val="a3"/>
    <w:uiPriority w:val="99"/>
    <w:rPr>
      <w:rFonts w:ascii="PT Astra Serif" w:hAnsi="PT Astra Serif" w:cs="Noto Sans Devanagari"/>
    </w:rPr>
  </w:style>
  <w:style w:type="paragraph" w:styleId="a6">
    <w:name w:val="caption"/>
    <w:basedOn w:val="a"/>
    <w:uiPriority w:val="99"/>
    <w:pPr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4T44p4x4p4u">
    <w:name w:val="У4Tк4[а4pз4xа4pт4・еu?л|?ь・"/>
    <w:basedOn w:val="a"/>
    <w:uiPriority w:val="99"/>
    <w:rPr>
      <w:rFonts w:ascii="PT Astra Serif" w:hAnsi="PT Astra Serif" w:cs="Noto Sans Devanagari"/>
    </w:rPr>
  </w:style>
  <w:style w:type="paragraph" w:customStyle="1" w:styleId="4H4H4p4p4s4s443f44443f4r4r443f44">
    <w:name w:val="З4H4Hа4p4pг4s4sо44 3f л4|4|о44 3f в4r4rо44 3f к4[4["/>
    <w:basedOn w:val="a"/>
    <w:uiPriority w:val="99"/>
    <w:pPr>
      <w:keepNext/>
      <w:spacing w:before="240" w:after="120"/>
    </w:pPr>
    <w:rPr>
      <w:rFonts w:ascii="PT Astra Serif" w:hAnsi="PT Astra Serif" w:cs="Noto Sans Devanagari"/>
      <w:sz w:val="28"/>
      <w:szCs w:val="28"/>
    </w:rPr>
  </w:style>
  <w:style w:type="paragraph" w:customStyle="1" w:styleId="caption1">
    <w:name w:val="caption1"/>
    <w:basedOn w:val="a"/>
    <w:uiPriority w:val="99"/>
    <w:pPr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4T4T444p4p4x4x4p4p4Euu1">
    <w:name w:val="У4T4Tк4[4[а4p4pз4x4xа4p4pт4・?・E?еuu??л||??ь・1・"/>
    <w:basedOn w:val="a"/>
    <w:uiPriority w:val="99"/>
    <w:rPr>
      <w:rFonts w:ascii="PT Astra Serif" w:hAnsi="PT Astra Serif" w:cs="Noto Sans Devanagari"/>
    </w:rPr>
  </w:style>
  <w:style w:type="paragraph" w:customStyle="1" w:styleId="ConsPlusNormal">
    <w:name w:val="ConsPlusNorma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1"/>
      <w:sz w:val="20"/>
      <w:szCs w:val="20"/>
    </w:rPr>
  </w:style>
  <w:style w:type="paragraph" w:customStyle="1" w:styleId="ConsPlusTitle">
    <w:name w:val="ConsPlusTitl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kern w:val="1"/>
      <w:sz w:val="24"/>
      <w:szCs w:val="24"/>
    </w:rPr>
  </w:style>
  <w:style w:type="paragraph" w:customStyle="1" w:styleId="ConsPlusCell">
    <w:name w:val="ConsPlusCell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kern w:val="1"/>
      <w:sz w:val="20"/>
      <w:szCs w:val="20"/>
    </w:rPr>
  </w:style>
  <w:style w:type="paragraph" w:customStyle="1" w:styleId="ConsPlusDocList">
    <w:name w:val="ConsPlusDoc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hAnsi="Tahoma" w:cs="Tahoma"/>
      <w:kern w:val="1"/>
      <w:sz w:val="18"/>
      <w:szCs w:val="18"/>
    </w:rPr>
  </w:style>
  <w:style w:type="paragraph" w:customStyle="1" w:styleId="ConsPlusTitlePage">
    <w:name w:val="ConsPlusTitlePage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hAnsi="Tahoma" w:cs="Tahoma"/>
      <w:kern w:val="1"/>
      <w:sz w:val="24"/>
      <w:szCs w:val="24"/>
    </w:rPr>
  </w:style>
  <w:style w:type="paragraph" w:customStyle="1" w:styleId="ConsPlusJurTerm">
    <w:name w:val="ConsPlusJurTerm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ahoma" w:hAnsi="Tahoma" w:cs="Tahoma"/>
      <w:kern w:val="1"/>
      <w:sz w:val="26"/>
      <w:szCs w:val="26"/>
    </w:rPr>
  </w:style>
  <w:style w:type="paragraph" w:customStyle="1" w:styleId="ConsPlusTextList">
    <w:name w:val="ConsPlusTextList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customStyle="1" w:styleId="ConsPlusTextList1">
    <w:name w:val="ConsPlusTextList1"/>
    <w:uiPriority w:val="99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</w:rPr>
  </w:style>
  <w:style w:type="paragraph" w:styleId="a7">
    <w:name w:val="Normal (Web)"/>
    <w:basedOn w:val="a"/>
    <w:uiPriority w:val="99"/>
    <w:pPr>
      <w:spacing w:beforeAutospacing="1" w:after="0" w:afterAutospacing="1" w:line="240" w:lineRule="auto"/>
    </w:pPr>
    <w:rPr>
      <w:rFonts w:ascii="Times New Roman" w:hAnsi="Times New Roman"/>
      <w:sz w:val="24"/>
      <w:szCs w:val="24"/>
    </w:rPr>
  </w:style>
  <w:style w:type="paragraph" w:styleId="a8">
    <w:name w:val="Balloon Text"/>
    <w:basedOn w:val="a"/>
    <w:link w:val="a9"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kern w:val="1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4911</Words>
  <Characters>27997</Characters>
  <Application>Microsoft Office Word</Application>
  <DocSecurity>0</DocSecurity>
  <Lines>233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администрации муниципального образования Веневский район от 13.05.2024 N 563(ред. от 13.06.2024)"Об утверждении порядка предоставления субсидий, в том числе грантов в форме субсидий, юридическим лицам, индивидуальным предпринимателям, а такж</vt:lpstr>
    </vt:vector>
  </TitlesOfParts>
  <Company>КонсультантПлюс Версия 4023.00.50</Company>
  <LinksUpToDate>false</LinksUpToDate>
  <CharactersWithSpaces>32843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муниципального образования Веневский район от 13.05.2024 N 563(ред. от 13.06.2024)"Об утверждении порядка предоставления субсидий, в том числе грантов в форме субсидий, юридическим лицам, индивидуальным предпринимателям, а такж</dc:title>
  <dc:subject/>
  <dc:creator>Коробкова Анна Вячеславовна</dc:creator>
  <cp:keywords/>
  <dc:description/>
  <cp:lastModifiedBy>Римма Николаевна Назарова</cp:lastModifiedBy>
  <cp:revision>2</cp:revision>
  <cp:lastPrinted>2025-03-31T14:32:00Z</cp:lastPrinted>
  <dcterms:created xsi:type="dcterms:W3CDTF">2025-04-01T10:56:00Z</dcterms:created>
  <dcterms:modified xsi:type="dcterms:W3CDTF">2025-04-01T10:56:00Z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fedorov.aleksandr</vt:lpwstr>
  </property>
</Properties>
</file>