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b w:val="1"/>
          <w:sz w:val="24"/>
        </w:rPr>
      </w:pPr>
    </w:p>
    <w:p w14:paraId="02000000">
      <w:pPr>
        <w:rPr>
          <w:b w:val="1"/>
          <w:sz w:val="24"/>
        </w:rPr>
      </w:pPr>
    </w:p>
    <w:tbl>
      <w:tblPr>
        <w:tblStyle w:val="Style_1"/>
        <w:tblpPr w:bottomFromText="200" w:horzAnchor="margin" w:leftFromText="180" w:rightFromText="180" w:tblpXSpec="left" w:tblpY="-13" w:topFromText="0" w:vertAnchor="text"/>
        <w:tblW w:type="auto" w:w="0"/>
        <w:tblLayout w:type="fixed"/>
      </w:tblPr>
      <w:tblGrid>
        <w:gridCol w:w="9750"/>
      </w:tblGrid>
      <w:tr>
        <w:tc>
          <w:tcPr>
            <w:tcW w:type="dxa" w:w="9750"/>
          </w:tcPr>
          <w:p w14:paraId="03000000">
            <w:pPr>
              <w:widowControl w:val="0"/>
              <w:ind/>
              <w:jc w:val="center"/>
              <w:rPr>
                <w:b w:val="1"/>
                <w:color w:val="00000A"/>
                <w:sz w:val="24"/>
              </w:rPr>
            </w:pPr>
            <w:r>
              <w:rPr>
                <w:b w:val="1"/>
                <w:sz w:val="24"/>
              </w:rPr>
              <w:t>Тульская область</w:t>
            </w:r>
          </w:p>
        </w:tc>
      </w:tr>
      <w:tr>
        <w:tc>
          <w:tcPr>
            <w:tcW w:type="dxa" w:w="9750"/>
          </w:tcPr>
          <w:p w14:paraId="04000000">
            <w:pPr>
              <w:widowControl w:val="0"/>
              <w:ind/>
              <w:jc w:val="center"/>
              <w:rPr>
                <w:b w:val="1"/>
                <w:color w:val="00000A"/>
                <w:sz w:val="24"/>
              </w:rPr>
            </w:pPr>
            <w:r>
              <w:rPr>
                <w:b w:val="1"/>
                <w:sz w:val="24"/>
              </w:rPr>
              <w:t>муниципальное образование город Алексин</w:t>
            </w:r>
          </w:p>
        </w:tc>
      </w:tr>
      <w:tr>
        <w:tc>
          <w:tcPr>
            <w:tcW w:type="dxa" w:w="9750"/>
          </w:tcPr>
          <w:p w14:paraId="05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Администрация</w:t>
            </w:r>
          </w:p>
          <w:p w14:paraId="06000000">
            <w:pPr>
              <w:widowControl w:val="0"/>
              <w:ind/>
              <w:jc w:val="both"/>
              <w:rPr>
                <w:b w:val="1"/>
                <w:color w:val="00000A"/>
                <w:sz w:val="24"/>
              </w:rPr>
            </w:pPr>
          </w:p>
        </w:tc>
      </w:tr>
      <w:tr>
        <w:tc>
          <w:tcPr>
            <w:tcW w:type="dxa" w:w="9750"/>
          </w:tcPr>
          <w:p w14:paraId="07000000">
            <w:pPr>
              <w:widowControl w:val="0"/>
              <w:ind/>
              <w:jc w:val="center"/>
              <w:rPr>
                <w:b w:val="1"/>
                <w:color w:val="00000A"/>
                <w:sz w:val="24"/>
              </w:rPr>
            </w:pPr>
            <w:r>
              <w:rPr>
                <w:b w:val="1"/>
                <w:sz w:val="24"/>
              </w:rPr>
              <w:t>ПОСТАНОВЛЕНИЕ</w:t>
            </w:r>
          </w:p>
        </w:tc>
      </w:tr>
      <w:tr>
        <w:tc>
          <w:tcPr>
            <w:tcW w:type="dxa" w:w="9750"/>
          </w:tcPr>
          <w:p w14:paraId="08000000">
            <w:pPr>
              <w:widowControl w:val="0"/>
              <w:ind/>
              <w:jc w:val="center"/>
              <w:rPr>
                <w:b w:val="1"/>
                <w:color w:val="00000A"/>
                <w:sz w:val="24"/>
              </w:rPr>
            </w:pPr>
            <w:r>
              <w:rPr>
                <w:b w:val="1"/>
                <w:sz w:val="24"/>
              </w:rPr>
              <w:t xml:space="preserve">от 15.10.2025 </w:t>
            </w:r>
            <w:r>
              <w:rPr>
                <w:b w:val="1"/>
                <w:sz w:val="24"/>
              </w:rPr>
              <w:t xml:space="preserve">г.                                                                                      </w:t>
            </w:r>
            <w:r>
              <w:rPr>
                <w:b w:val="1"/>
                <w:sz w:val="24"/>
              </w:rPr>
              <w:t>№ 1489</w:t>
            </w:r>
          </w:p>
        </w:tc>
      </w:tr>
    </w:tbl>
    <w:p w14:paraId="09000000">
      <w:pPr>
        <w:rPr>
          <w:b w:val="1"/>
          <w:sz w:val="24"/>
        </w:rPr>
      </w:pPr>
    </w:p>
    <w:p w14:paraId="0A000000">
      <w:pPr>
        <w:widowControl w:val="1"/>
        <w:ind/>
        <w:jc w:val="center"/>
        <w:rPr>
          <w:b w:val="1"/>
          <w:spacing w:val="-2"/>
          <w:sz w:val="26"/>
        </w:rPr>
      </w:pPr>
      <w:r>
        <w:rPr>
          <w:b w:val="1"/>
          <w:spacing w:val="-2"/>
          <w:sz w:val="26"/>
        </w:rPr>
        <w:t xml:space="preserve">Об одобрении прогноза социально-экономического развития </w:t>
      </w:r>
    </w:p>
    <w:p w14:paraId="0B000000">
      <w:pPr>
        <w:widowControl w:val="1"/>
        <w:ind/>
        <w:jc w:val="center"/>
        <w:rPr>
          <w:b w:val="1"/>
          <w:spacing w:val="-2"/>
          <w:sz w:val="26"/>
        </w:rPr>
      </w:pPr>
      <w:r>
        <w:rPr>
          <w:b w:val="1"/>
          <w:spacing w:val="-2"/>
          <w:sz w:val="26"/>
        </w:rPr>
        <w:t xml:space="preserve">муниципального образования город Алексин </w:t>
      </w:r>
    </w:p>
    <w:p w14:paraId="0C000000">
      <w:pPr>
        <w:widowControl w:val="1"/>
        <w:ind/>
        <w:jc w:val="center"/>
        <w:rPr>
          <w:b w:val="1"/>
          <w:spacing w:val="-2"/>
          <w:sz w:val="26"/>
        </w:rPr>
      </w:pPr>
      <w:r>
        <w:rPr>
          <w:b w:val="1"/>
          <w:spacing w:val="-2"/>
          <w:sz w:val="26"/>
        </w:rPr>
        <w:t xml:space="preserve">на 2026-2028 годы </w:t>
      </w:r>
    </w:p>
    <w:p w14:paraId="0D000000">
      <w:pPr>
        <w:widowControl w:val="1"/>
        <w:ind w:firstLine="709"/>
        <w:jc w:val="both"/>
        <w:rPr>
          <w:b w:val="1"/>
          <w:spacing w:val="-2"/>
          <w:sz w:val="26"/>
        </w:rPr>
      </w:pPr>
    </w:p>
    <w:p w14:paraId="0E000000">
      <w:pPr>
        <w:widowControl w:val="1"/>
        <w:ind w:firstLine="709"/>
        <w:jc w:val="both"/>
        <w:rPr>
          <w:b w:val="1"/>
          <w:spacing w:val="-2"/>
          <w:sz w:val="26"/>
        </w:rPr>
      </w:pPr>
    </w:p>
    <w:p w14:paraId="0F000000">
      <w:pPr>
        <w:widowControl w:val="1"/>
        <w:ind w:firstLine="709"/>
        <w:jc w:val="both"/>
        <w:rPr>
          <w:spacing w:val="-23"/>
          <w:sz w:val="26"/>
        </w:rPr>
      </w:pPr>
      <w:r>
        <w:rPr>
          <w:sz w:val="26"/>
        </w:rPr>
        <w:t xml:space="preserve">В соответствии с </w:t>
      </w:r>
      <w:r>
        <w:rPr>
          <w:sz w:val="26"/>
        </w:rPr>
        <w:t xml:space="preserve">Федеральными </w:t>
      </w:r>
      <w:r>
        <w:rPr>
          <w:rStyle w:val="Style_2_ch"/>
          <w:color w:val="000000"/>
          <w:sz w:val="26"/>
          <w:u w:val="none"/>
        </w:rPr>
        <w:fldChar w:fldCharType="begin"/>
      </w:r>
      <w:r>
        <w:rPr>
          <w:rStyle w:val="Style_2_ch"/>
          <w:color w:val="000000"/>
          <w:sz w:val="26"/>
          <w:u w:val="none"/>
        </w:rPr>
        <w:instrText>HYPERLINK "consultantplus://offline/ref=E1D00317FAB1CB8FAD8B390FF6B61CFBBA84C3DEAA13921C6D272397D6i4yCL"</w:instrText>
      </w:r>
      <w:r>
        <w:rPr>
          <w:rStyle w:val="Style_2_ch"/>
          <w:color w:val="000000"/>
          <w:sz w:val="26"/>
          <w:u w:val="none"/>
        </w:rPr>
        <w:fldChar w:fldCharType="separate"/>
      </w:r>
      <w:r>
        <w:rPr>
          <w:rStyle w:val="Style_2_ch"/>
          <w:color w:val="000000"/>
          <w:sz w:val="26"/>
          <w:u w:val="none"/>
        </w:rPr>
        <w:t xml:space="preserve">законами </w:t>
      </w:r>
      <w:r>
        <w:rPr>
          <w:rStyle w:val="Style_2_ch"/>
          <w:color w:val="000000"/>
          <w:sz w:val="26"/>
          <w:u w:val="none"/>
        </w:rPr>
        <w:fldChar w:fldCharType="end"/>
      </w:r>
      <w:r>
        <w:rPr>
          <w:sz w:val="26"/>
        </w:rPr>
        <w:t>от 28.06.2014г. №172-ФЗ                             «О стратегическом планировании в Российской Фе</w:t>
      </w:r>
      <w:r>
        <w:rPr>
          <w:sz w:val="26"/>
        </w:rPr>
        <w:t xml:space="preserve">дерации», от 06.10.2003г.    </w:t>
      </w:r>
      <w:r>
        <w:rPr>
          <w:sz w:val="26"/>
        </w:rPr>
        <w:t xml:space="preserve">                           №131-ФЗ «Об общих принципах организации местного самоуправления в Российской Федерации», на основании Устава городского округа город Алексин Тульской области администрация муниципального образования город Алексин ПОСТАНОВЛЯЕТ</w:t>
      </w:r>
      <w:r>
        <w:rPr>
          <w:spacing w:val="-3"/>
          <w:sz w:val="26"/>
        </w:rPr>
        <w:t>:</w:t>
      </w:r>
    </w:p>
    <w:p w14:paraId="10000000">
      <w:pPr>
        <w:widowControl w:val="1"/>
        <w:ind w:firstLine="709"/>
        <w:jc w:val="both"/>
        <w:rPr>
          <w:spacing w:val="-23"/>
          <w:sz w:val="26"/>
        </w:rPr>
      </w:pPr>
      <w:r>
        <w:rPr>
          <w:spacing w:val="-3"/>
          <w:sz w:val="26"/>
        </w:rPr>
        <w:tab/>
      </w:r>
      <w:r>
        <w:rPr>
          <w:spacing w:val="-23"/>
          <w:sz w:val="26"/>
        </w:rPr>
        <w:t>1</w:t>
      </w:r>
      <w:r>
        <w:rPr>
          <w:spacing w:val="-23"/>
          <w:sz w:val="26"/>
        </w:rPr>
        <w:t>.</w:t>
      </w:r>
      <w:r>
        <w:rPr>
          <w:spacing w:val="-2"/>
          <w:sz w:val="26"/>
        </w:rPr>
        <w:t xml:space="preserve"> Одобрить прогноз социально–экономического развития муниципального образования город Алексин на 2026-2028 годы (приложение).</w:t>
      </w:r>
    </w:p>
    <w:p w14:paraId="11000000">
      <w:pPr>
        <w:widowControl w:val="1"/>
        <w:ind w:firstLine="709"/>
        <w:jc w:val="both"/>
        <w:rPr>
          <w:sz w:val="26"/>
        </w:rPr>
      </w:pPr>
      <w:r>
        <w:rPr>
          <w:sz w:val="26"/>
        </w:rPr>
        <w:t>2. Управлению развития экономики администрации муниципального образования город Алексин обеспечить государственную регистрацию про</w:t>
      </w:r>
      <w:r>
        <w:rPr>
          <w:sz w:val="26"/>
        </w:rPr>
        <w:t xml:space="preserve">гноза </w:t>
      </w:r>
      <w:r>
        <w:rPr>
          <w:spacing w:val="-2"/>
          <w:sz w:val="26"/>
        </w:rPr>
        <w:t>социально–экономического развития муниципального образования город Алексин на 2026-2028 годы в федеральном государственном реестре документов стратегического планирования в соответствии с действующим законодательством.</w:t>
      </w:r>
    </w:p>
    <w:p w14:paraId="12000000">
      <w:pPr>
        <w:widowControl w:val="1"/>
        <w:ind w:firstLine="709"/>
        <w:jc w:val="both"/>
        <w:rPr>
          <w:spacing w:val="-3"/>
          <w:sz w:val="24"/>
        </w:rPr>
      </w:pPr>
      <w:r>
        <w:rPr>
          <w:sz w:val="26"/>
        </w:rPr>
        <w:t xml:space="preserve">3. Постановление вступает в </w:t>
      </w:r>
      <w:r>
        <w:rPr>
          <w:sz w:val="26"/>
        </w:rPr>
        <w:t>силу со дня подписания.</w:t>
      </w:r>
    </w:p>
    <w:p w14:paraId="13000000">
      <w:pPr>
        <w:widowControl w:val="0"/>
        <w:spacing w:line="240" w:lineRule="atLeast"/>
        <w:ind/>
        <w:jc w:val="center"/>
        <w:rPr>
          <w:b w:val="1"/>
          <w:sz w:val="24"/>
        </w:rPr>
      </w:pPr>
    </w:p>
    <w:p w14:paraId="14000000">
      <w:pPr>
        <w:widowControl w:val="1"/>
        <w:tabs>
          <w:tab w:leader="none" w:pos="284" w:val="left"/>
        </w:tabs>
        <w:ind/>
        <w:jc w:val="both"/>
        <w:rPr>
          <w:b w:val="1"/>
          <w:sz w:val="26"/>
        </w:rPr>
      </w:pPr>
      <w:r>
        <w:rPr>
          <w:b w:val="1"/>
          <w:sz w:val="26"/>
        </w:rPr>
        <w:t xml:space="preserve">Глава администрации </w:t>
      </w:r>
    </w:p>
    <w:p w14:paraId="15000000">
      <w:pPr>
        <w:widowControl w:val="1"/>
        <w:tabs>
          <w:tab w:leader="none" w:pos="284" w:val="left"/>
        </w:tabs>
        <w:ind/>
        <w:jc w:val="both"/>
        <w:rPr>
          <w:b w:val="1"/>
          <w:sz w:val="26"/>
        </w:rPr>
      </w:pPr>
      <w:r>
        <w:rPr>
          <w:b w:val="1"/>
          <w:sz w:val="26"/>
        </w:rPr>
        <w:t>муниципального образования</w:t>
      </w:r>
    </w:p>
    <w:p w14:paraId="16000000">
      <w:pPr>
        <w:widowControl w:val="1"/>
        <w:tabs>
          <w:tab w:leader="none" w:pos="284" w:val="left"/>
        </w:tabs>
        <w:ind/>
        <w:jc w:val="both"/>
        <w:rPr>
          <w:sz w:val="24"/>
        </w:rPr>
      </w:pPr>
      <w:r>
        <w:rPr>
          <w:b w:val="1"/>
          <w:sz w:val="26"/>
        </w:rPr>
        <w:t>город Алексин                                                                                            П.Е. Федоров</w:t>
      </w:r>
    </w:p>
    <w:p w14:paraId="17000000">
      <w:pPr>
        <w:rPr>
          <w:sz w:val="24"/>
        </w:rPr>
      </w:pPr>
    </w:p>
    <w:p w14:paraId="18000000">
      <w:pPr>
        <w:widowControl w:val="0"/>
        <w:spacing w:line="240" w:lineRule="atLeast"/>
        <w:ind/>
        <w:jc w:val="center"/>
        <w:rPr>
          <w:b w:val="1"/>
          <w:sz w:val="24"/>
        </w:rPr>
      </w:pPr>
    </w:p>
    <w:p w14:paraId="19000000">
      <w:pPr>
        <w:widowControl w:val="0"/>
        <w:spacing w:line="240" w:lineRule="atLeast"/>
        <w:ind/>
        <w:jc w:val="center"/>
        <w:rPr>
          <w:b w:val="1"/>
          <w:sz w:val="24"/>
        </w:rPr>
      </w:pPr>
    </w:p>
    <w:p w14:paraId="1A000000">
      <w:pPr>
        <w:widowControl w:val="0"/>
        <w:spacing w:line="240" w:lineRule="atLeast"/>
        <w:ind/>
        <w:jc w:val="center"/>
        <w:rPr>
          <w:sz w:val="24"/>
        </w:rPr>
      </w:pPr>
    </w:p>
    <w:p w14:paraId="1B000000">
      <w:pPr>
        <w:widowControl w:val="0"/>
        <w:spacing w:line="240" w:lineRule="atLeast"/>
        <w:ind/>
        <w:jc w:val="center"/>
        <w:rPr>
          <w:b w:val="1"/>
          <w:sz w:val="24"/>
        </w:rPr>
      </w:pPr>
    </w:p>
    <w:p w14:paraId="1C000000">
      <w:pPr>
        <w:widowControl w:val="0"/>
        <w:spacing w:line="240" w:lineRule="atLeast"/>
        <w:ind/>
        <w:jc w:val="center"/>
        <w:rPr>
          <w:b w:val="1"/>
          <w:sz w:val="24"/>
        </w:rPr>
      </w:pPr>
    </w:p>
    <w:p w14:paraId="1D000000">
      <w:pPr>
        <w:widowControl w:val="0"/>
        <w:spacing w:line="240" w:lineRule="atLeast"/>
        <w:ind/>
        <w:jc w:val="center"/>
        <w:rPr>
          <w:sz w:val="24"/>
        </w:rPr>
      </w:pPr>
    </w:p>
    <w:p w14:paraId="1E000000">
      <w:pPr>
        <w:widowControl w:val="0"/>
        <w:spacing w:line="240" w:lineRule="atLeast"/>
        <w:ind/>
        <w:jc w:val="center"/>
        <w:rPr>
          <w:b w:val="1"/>
          <w:sz w:val="24"/>
        </w:rPr>
      </w:pPr>
    </w:p>
    <w:p w14:paraId="1F000000">
      <w:pPr>
        <w:widowControl w:val="0"/>
        <w:spacing w:line="240" w:lineRule="atLeast"/>
        <w:ind/>
        <w:jc w:val="center"/>
        <w:rPr>
          <w:b w:val="1"/>
          <w:sz w:val="24"/>
        </w:rPr>
      </w:pPr>
    </w:p>
    <w:p w14:paraId="20000000">
      <w:pPr>
        <w:widowControl w:val="0"/>
        <w:spacing w:line="240" w:lineRule="atLeast"/>
        <w:ind/>
        <w:jc w:val="center"/>
        <w:rPr>
          <w:sz w:val="24"/>
        </w:rPr>
      </w:pPr>
    </w:p>
    <w:p w14:paraId="21000000">
      <w:pPr>
        <w:widowControl w:val="0"/>
        <w:spacing w:line="240" w:lineRule="atLeast"/>
        <w:ind/>
        <w:jc w:val="center"/>
        <w:rPr>
          <w:b w:val="1"/>
          <w:sz w:val="24"/>
        </w:rPr>
      </w:pPr>
    </w:p>
    <w:p w14:paraId="22000000">
      <w:pPr>
        <w:widowControl w:val="0"/>
        <w:spacing w:line="240" w:lineRule="atLeast"/>
        <w:ind/>
        <w:jc w:val="center"/>
        <w:rPr>
          <w:b w:val="1"/>
          <w:sz w:val="24"/>
        </w:rPr>
      </w:pPr>
    </w:p>
    <w:p w14:paraId="23000000">
      <w:pPr>
        <w:widowControl w:val="0"/>
        <w:spacing w:line="240" w:lineRule="atLeast"/>
        <w:ind/>
        <w:jc w:val="center"/>
        <w:rPr>
          <w:sz w:val="24"/>
        </w:rPr>
      </w:pPr>
    </w:p>
    <w:p w14:paraId="24000000">
      <w:pPr>
        <w:widowControl w:val="0"/>
        <w:spacing w:line="240" w:lineRule="atLeast"/>
        <w:ind/>
        <w:jc w:val="center"/>
        <w:rPr>
          <w:b w:val="1"/>
          <w:sz w:val="24"/>
        </w:rPr>
      </w:pPr>
    </w:p>
    <w:p w14:paraId="25000000">
      <w:pPr>
        <w:widowControl w:val="0"/>
        <w:spacing w:line="240" w:lineRule="atLeast"/>
        <w:ind/>
        <w:jc w:val="center"/>
        <w:rPr>
          <w:b w:val="1"/>
          <w:sz w:val="24"/>
        </w:rPr>
      </w:pPr>
    </w:p>
    <w:p w14:paraId="26000000">
      <w:pPr>
        <w:widowControl w:val="0"/>
        <w:spacing w:line="240" w:lineRule="atLeast"/>
        <w:ind/>
        <w:jc w:val="center"/>
        <w:rPr>
          <w:sz w:val="24"/>
        </w:rPr>
      </w:pPr>
    </w:p>
    <w:p w14:paraId="27000000">
      <w:pPr>
        <w:widowControl w:val="0"/>
        <w:spacing w:line="240" w:lineRule="atLeast"/>
        <w:ind/>
        <w:jc w:val="center"/>
        <w:rPr>
          <w:b w:val="1"/>
          <w:sz w:val="24"/>
        </w:rPr>
      </w:pPr>
    </w:p>
    <w:p w14:paraId="28000000">
      <w:pPr>
        <w:widowControl w:val="0"/>
        <w:spacing w:line="240" w:lineRule="atLeast"/>
        <w:ind/>
        <w:jc w:val="center"/>
        <w:rPr>
          <w:b w:val="1"/>
          <w:sz w:val="24"/>
        </w:rPr>
      </w:pPr>
    </w:p>
    <w:p w14:paraId="29000000">
      <w:pPr>
        <w:widowControl w:val="1"/>
        <w:ind/>
        <w:jc w:val="right"/>
        <w:rPr>
          <w:sz w:val="24"/>
        </w:rPr>
      </w:pPr>
      <w:r>
        <w:br w:type="page"/>
      </w:r>
    </w:p>
    <w:p w14:paraId="2A000000">
      <w:pPr>
        <w:sectPr>
          <w:pgSz w:h="16848" w:orient="portrait" w:w="11908"/>
          <w:pgMar w:bottom="709" w:footer="720" w:gutter="0" w:header="720" w:left="1701" w:right="850" w:top="1134"/>
        </w:sectPr>
      </w:pPr>
    </w:p>
    <w:sectPr>
      <w:pgSz w:h="11908" w:orient="landscape" w:w="16848"/>
      <w:pgMar w:bottom="709" w:footer="720" w:gutter="0" w:header="720" w:left="992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widowControl w:val="0"/>
      <w:ind w:right="335"/>
      <w:jc w:val="center"/>
      <w:outlineLvl w:val="6"/>
    </w:pPr>
    <w:rPr>
      <w:b w:val="1"/>
      <w:sz w:val="22"/>
    </w:rPr>
  </w:style>
  <w:style w:styleId="Style_6_ch" w:type="character">
    <w:name w:val="heading 7"/>
    <w:basedOn w:val="Style_3_ch"/>
    <w:link w:val="Style_6"/>
    <w:rPr>
      <w:b w:val="1"/>
      <w:sz w:val="22"/>
    </w:rPr>
  </w:style>
  <w:style w:styleId="Style_7" w:type="paragraph">
    <w:name w:val="toc 6"/>
    <w:next w:val="Style_3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ConsPlusNormal"/>
    <w:link w:val="Style_10_ch"/>
    <w:pPr>
      <w:widowControl w:val="0"/>
      <w:ind/>
    </w:pPr>
    <w:rPr>
      <w:rFonts w:ascii="Calibri" w:hAnsi="Calibri"/>
      <w:sz w:val="22"/>
    </w:rPr>
  </w:style>
  <w:style w:styleId="Style_10_ch" w:type="character">
    <w:name w:val="ConsPlusNormal"/>
    <w:link w:val="Style_10"/>
    <w:rPr>
      <w:rFonts w:ascii="Calibri" w:hAnsi="Calibri"/>
      <w:sz w:val="22"/>
    </w:rPr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3"/>
    <w:next w:val="Style_3"/>
    <w:link w:val="Style_12_ch"/>
    <w:uiPriority w:val="9"/>
    <w:qFormat/>
    <w:pPr>
      <w:keepNext w:val="1"/>
      <w:widowControl w:val="1"/>
      <w:ind/>
      <w:outlineLvl w:val="2"/>
    </w:pPr>
    <w:rPr>
      <w:sz w:val="24"/>
    </w:rPr>
  </w:style>
  <w:style w:styleId="Style_12_ch" w:type="character">
    <w:name w:val="heading 3"/>
    <w:basedOn w:val="Style_3_ch"/>
    <w:link w:val="Style_12"/>
    <w:rPr>
      <w:sz w:val="24"/>
    </w:rPr>
  </w:style>
  <w:style w:styleId="Style_13" w:type="paragraph">
    <w:name w:val="Знак"/>
    <w:basedOn w:val="Style_3"/>
    <w:link w:val="Style_13_ch"/>
    <w:pPr>
      <w:widowControl w:val="1"/>
      <w:spacing w:after="160" w:line="240" w:lineRule="exact"/>
      <w:ind/>
    </w:pPr>
    <w:rPr>
      <w:rFonts w:ascii="Verdana" w:hAnsi="Verdana"/>
      <w:sz w:val="24"/>
    </w:rPr>
  </w:style>
  <w:style w:styleId="Style_13_ch" w:type="character">
    <w:name w:val="Знак"/>
    <w:basedOn w:val="Style_3_ch"/>
    <w:link w:val="Style_13"/>
    <w:rPr>
      <w:rFonts w:ascii="Verdana" w:hAnsi="Verdana"/>
      <w:sz w:val="24"/>
    </w:rPr>
  </w:style>
  <w:style w:styleId="Style_14" w:type="paragraph">
    <w:name w:val="Block Text"/>
    <w:basedOn w:val="Style_3"/>
    <w:link w:val="Style_14_ch"/>
    <w:pPr>
      <w:widowControl w:val="1"/>
      <w:tabs>
        <w:tab w:leader="none" w:pos="10204" w:val="left"/>
      </w:tabs>
      <w:ind w:left="1701" w:right="-2"/>
    </w:pPr>
    <w:rPr>
      <w:sz w:val="24"/>
    </w:rPr>
  </w:style>
  <w:style w:styleId="Style_14_ch" w:type="character">
    <w:name w:val="Block Text"/>
    <w:basedOn w:val="Style_3_ch"/>
    <w:link w:val="Style_14"/>
    <w:rPr>
      <w:sz w:val="24"/>
    </w:rPr>
  </w:style>
  <w:style w:styleId="Style_15" w:type="paragraph">
    <w:name w:val="Знак Знак Знак Знак Знак Знак Знак"/>
    <w:basedOn w:val="Style_3"/>
    <w:link w:val="Style_15_ch"/>
    <w:pPr>
      <w:widowControl w:val="0"/>
      <w:spacing w:after="160" w:line="240" w:lineRule="exact"/>
      <w:ind/>
      <w:jc w:val="right"/>
    </w:pPr>
  </w:style>
  <w:style w:styleId="Style_15_ch" w:type="character">
    <w:name w:val="Знак Знак Знак Знак Знак Знак Знак"/>
    <w:basedOn w:val="Style_3_ch"/>
    <w:link w:val="Style_15"/>
  </w:style>
  <w:style w:styleId="Style_16" w:type="paragraph">
    <w:name w:val="heading 9"/>
    <w:basedOn w:val="Style_3"/>
    <w:next w:val="Style_3"/>
    <w:link w:val="Style_16_ch"/>
    <w:uiPriority w:val="9"/>
    <w:qFormat/>
    <w:pPr>
      <w:keepNext w:val="1"/>
      <w:widowControl w:val="1"/>
      <w:ind/>
      <w:outlineLvl w:val="8"/>
    </w:pPr>
    <w:rPr>
      <w:b w:val="1"/>
      <w:sz w:val="24"/>
    </w:rPr>
  </w:style>
  <w:style w:styleId="Style_16_ch" w:type="character">
    <w:name w:val="heading 9"/>
    <w:basedOn w:val="Style_3_ch"/>
    <w:link w:val="Style_16"/>
    <w:rPr>
      <w:b w:val="1"/>
      <w:sz w:val="24"/>
    </w:rPr>
  </w:style>
  <w:style w:styleId="Style_17" w:type="paragraph">
    <w:name w:val="Body Text"/>
    <w:basedOn w:val="Style_3"/>
    <w:link w:val="Style_17_ch"/>
    <w:rPr>
      <w:sz w:val="24"/>
    </w:rPr>
  </w:style>
  <w:style w:styleId="Style_17_ch" w:type="character">
    <w:name w:val="Body Text"/>
    <w:basedOn w:val="Style_3_ch"/>
    <w:link w:val="Style_17"/>
    <w:rPr>
      <w:sz w:val="24"/>
    </w:rPr>
  </w:style>
  <w:style w:styleId="Style_18" w:type="paragraph">
    <w:name w:val="Balloon Text"/>
    <w:basedOn w:val="Style_3"/>
    <w:link w:val="Style_18_ch"/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9" w:type="paragraph">
    <w:name w:val="ConsPlusTitle"/>
    <w:link w:val="Style_19_ch"/>
    <w:pPr>
      <w:widowControl w:val="0"/>
      <w:ind/>
    </w:pPr>
    <w:rPr>
      <w:rFonts w:ascii="Calibri" w:hAnsi="Calibri"/>
      <w:b w:val="1"/>
      <w:sz w:val="22"/>
    </w:rPr>
  </w:style>
  <w:style w:styleId="Style_19_ch" w:type="character">
    <w:name w:val="ConsPlusTitle"/>
    <w:link w:val="Style_19"/>
    <w:rPr>
      <w:rFonts w:ascii="Calibri" w:hAnsi="Calibri"/>
      <w:b w:val="1"/>
      <w:sz w:val="22"/>
    </w:rPr>
  </w:style>
  <w:style w:styleId="Style_20" w:type="paragraph">
    <w:name w:val="Body Text Indent"/>
    <w:basedOn w:val="Style_3"/>
    <w:link w:val="Style_20_ch"/>
    <w:pPr>
      <w:widowControl w:val="1"/>
      <w:ind w:firstLine="1" w:right="567"/>
      <w:jc w:val="both"/>
    </w:pPr>
    <w:rPr>
      <w:sz w:val="24"/>
    </w:rPr>
  </w:style>
  <w:style w:styleId="Style_20_ch" w:type="character">
    <w:name w:val="Body Text Indent"/>
    <w:basedOn w:val="Style_3_ch"/>
    <w:link w:val="Style_20"/>
    <w:rPr>
      <w:sz w:val="24"/>
    </w:rPr>
  </w:style>
  <w:style w:styleId="Style_21" w:type="paragraph">
    <w:name w:val="Body Text 2"/>
    <w:basedOn w:val="Style_3"/>
    <w:link w:val="Style_21_ch"/>
    <w:pPr>
      <w:widowControl w:val="1"/>
      <w:ind/>
      <w:jc w:val="both"/>
    </w:pPr>
    <w:rPr>
      <w:sz w:val="24"/>
    </w:rPr>
  </w:style>
  <w:style w:styleId="Style_21_ch" w:type="character">
    <w:name w:val="Body Text 2"/>
    <w:basedOn w:val="Style_3_ch"/>
    <w:link w:val="Style_21"/>
    <w:rPr>
      <w:sz w:val="24"/>
    </w:rPr>
  </w:style>
  <w:style w:styleId="Style_22" w:type="paragraph">
    <w:name w:val="Body Text 3"/>
    <w:basedOn w:val="Style_3"/>
    <w:link w:val="Style_22_ch"/>
    <w:pPr>
      <w:widowControl w:val="1"/>
      <w:ind w:right="-2"/>
      <w:jc w:val="both"/>
    </w:pPr>
    <w:rPr>
      <w:sz w:val="24"/>
    </w:rPr>
  </w:style>
  <w:style w:styleId="Style_22_ch" w:type="character">
    <w:name w:val="Body Text 3"/>
    <w:basedOn w:val="Style_3_ch"/>
    <w:link w:val="Style_22"/>
    <w:rPr>
      <w:sz w:val="24"/>
    </w:rPr>
  </w:style>
  <w:style w:styleId="Style_23" w:type="paragraph">
    <w:name w:val="toc 3"/>
    <w:next w:val="Style_3"/>
    <w:link w:val="Style_23_ch"/>
    <w:uiPriority w:val="39"/>
    <w:pPr>
      <w:widowControl w:val="1"/>
      <w:ind w:left="400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heading 5"/>
    <w:basedOn w:val="Style_3"/>
    <w:next w:val="Style_3"/>
    <w:link w:val="Style_24_ch"/>
    <w:uiPriority w:val="9"/>
    <w:qFormat/>
    <w:pPr>
      <w:keepNext w:val="1"/>
      <w:widowControl w:val="1"/>
      <w:ind w:left="1701" w:right="567"/>
      <w:jc w:val="both"/>
      <w:outlineLvl w:val="4"/>
    </w:pPr>
    <w:rPr>
      <w:b w:val="1"/>
      <w:sz w:val="22"/>
    </w:rPr>
  </w:style>
  <w:style w:styleId="Style_24_ch" w:type="character">
    <w:name w:val="heading 5"/>
    <w:basedOn w:val="Style_3_ch"/>
    <w:link w:val="Style_24"/>
    <w:rPr>
      <w:b w:val="1"/>
      <w:sz w:val="22"/>
    </w:rPr>
  </w:style>
  <w:style w:styleId="Style_25" w:type="paragraph">
    <w:name w:val="heading 1"/>
    <w:basedOn w:val="Style_3"/>
    <w:next w:val="Style_3"/>
    <w:link w:val="Style_25_ch"/>
    <w:uiPriority w:val="9"/>
    <w:qFormat/>
    <w:pPr>
      <w:keepNext w:val="1"/>
      <w:widowControl w:val="1"/>
      <w:ind/>
      <w:outlineLvl w:val="0"/>
    </w:pPr>
    <w:rPr>
      <w:sz w:val="28"/>
    </w:rPr>
  </w:style>
  <w:style w:styleId="Style_25_ch" w:type="character">
    <w:name w:val="heading 1"/>
    <w:basedOn w:val="Style_3_ch"/>
    <w:link w:val="Style_25"/>
    <w:rPr>
      <w:sz w:val="28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widowControl w:val="1"/>
      <w:ind w:firstLine="851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heading 8"/>
    <w:basedOn w:val="Style_3"/>
    <w:next w:val="Style_3"/>
    <w:link w:val="Style_28_ch"/>
    <w:uiPriority w:val="9"/>
    <w:qFormat/>
    <w:pPr>
      <w:keepNext w:val="1"/>
      <w:widowControl w:val="0"/>
      <w:ind w:hanging="2835" w:left="3402" w:right="335"/>
      <w:jc w:val="center"/>
      <w:outlineLvl w:val="7"/>
    </w:pPr>
    <w:rPr>
      <w:sz w:val="24"/>
    </w:rPr>
  </w:style>
  <w:style w:styleId="Style_28_ch" w:type="character">
    <w:name w:val="heading 8"/>
    <w:basedOn w:val="Style_3_ch"/>
    <w:link w:val="Style_28"/>
    <w:rPr>
      <w:sz w:val="24"/>
    </w:rPr>
  </w:style>
  <w:style w:styleId="Style_29" w:type="paragraph">
    <w:name w:val="toc 1"/>
    <w:next w:val="Style_3"/>
    <w:link w:val="Style_29_ch"/>
    <w:uiPriority w:val="39"/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1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Body Text Indent 2"/>
    <w:basedOn w:val="Style_3"/>
    <w:link w:val="Style_31_ch"/>
    <w:pPr>
      <w:widowControl w:val="1"/>
      <w:ind w:firstLine="1" w:right="-2"/>
      <w:jc w:val="both"/>
    </w:pPr>
    <w:rPr>
      <w:sz w:val="24"/>
    </w:rPr>
  </w:style>
  <w:style w:styleId="Style_31_ch" w:type="character">
    <w:name w:val="Body Text Indent 2"/>
    <w:basedOn w:val="Style_3_ch"/>
    <w:link w:val="Style_31"/>
    <w:rPr>
      <w:sz w:val="24"/>
    </w:rPr>
  </w:style>
  <w:style w:styleId="Style_32" w:type="paragraph">
    <w:name w:val="toc 9"/>
    <w:next w:val="Style_3"/>
    <w:link w:val="Style_32_ch"/>
    <w:uiPriority w:val="39"/>
    <w:pPr>
      <w:widowControl w:val="1"/>
      <w:ind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toc 8"/>
    <w:next w:val="Style_3"/>
    <w:link w:val="Style_33_ch"/>
    <w:uiPriority w:val="39"/>
    <w:pPr>
      <w:widowControl w:val="1"/>
      <w:ind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2" w:type="paragraph">
    <w:name w:val="Гиперссылка1"/>
    <w:link w:val="Style_2_ch"/>
    <w:rPr>
      <w:color w:val="0000FF"/>
      <w:u w:val="single"/>
    </w:rPr>
  </w:style>
  <w:style w:styleId="Style_2_ch" w:type="character">
    <w:name w:val="Гиперссылка1"/>
    <w:link w:val="Style_2"/>
    <w:rPr>
      <w:color w:val="0000FF"/>
      <w:u w:val="single"/>
    </w:rPr>
  </w:style>
  <w:style w:styleId="Style_34" w:type="paragraph">
    <w:name w:val="toc 5"/>
    <w:next w:val="Style_3"/>
    <w:link w:val="Style_34_ch"/>
    <w:uiPriority w:val="39"/>
    <w:pPr>
      <w:widowControl w:val="1"/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Subtitle"/>
    <w:next w:val="Style_3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3"/>
    <w:link w:val="Style_37_ch"/>
    <w:uiPriority w:val="10"/>
    <w:qFormat/>
    <w:pPr>
      <w:widowControl w:val="1"/>
      <w:spacing w:after="60" w:before="240"/>
      <w:ind/>
      <w:jc w:val="center"/>
      <w:outlineLvl w:val="0"/>
    </w:pPr>
    <w:rPr>
      <w:rFonts w:ascii="Arial" w:hAnsi="Arial"/>
      <w:b w:val="1"/>
      <w:sz w:val="32"/>
    </w:rPr>
  </w:style>
  <w:style w:styleId="Style_37_ch" w:type="character">
    <w:name w:val="Title"/>
    <w:basedOn w:val="Style_3_ch"/>
    <w:link w:val="Style_37"/>
    <w:rPr>
      <w:rFonts w:ascii="Arial" w:hAnsi="Arial"/>
      <w:b w:val="1"/>
      <w:sz w:val="32"/>
    </w:rPr>
  </w:style>
  <w:style w:styleId="Style_38" w:type="paragraph">
    <w:name w:val="heading 4"/>
    <w:basedOn w:val="Style_3"/>
    <w:next w:val="Style_3"/>
    <w:link w:val="Style_38_ch"/>
    <w:uiPriority w:val="9"/>
    <w:qFormat/>
    <w:pPr>
      <w:keepNext w:val="1"/>
      <w:widowControl w:val="1"/>
      <w:ind w:left="1701" w:right="567"/>
      <w:outlineLvl w:val="3"/>
    </w:pPr>
    <w:rPr>
      <w:b w:val="1"/>
      <w:sz w:val="24"/>
    </w:rPr>
  </w:style>
  <w:style w:styleId="Style_38_ch" w:type="character">
    <w:name w:val="heading 4"/>
    <w:basedOn w:val="Style_3_ch"/>
    <w:link w:val="Style_38"/>
    <w:rPr>
      <w:b w:val="1"/>
      <w:sz w:val="24"/>
    </w:rPr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40" w:type="paragraph">
    <w:name w:val="heading 2"/>
    <w:basedOn w:val="Style_3"/>
    <w:next w:val="Style_3"/>
    <w:link w:val="Style_40_ch"/>
    <w:uiPriority w:val="9"/>
    <w:qFormat/>
    <w:pPr>
      <w:keepNext w:val="1"/>
      <w:widowControl w:val="1"/>
      <w:ind/>
      <w:outlineLvl w:val="1"/>
    </w:pPr>
    <w:rPr>
      <w:b w:val="1"/>
      <w:sz w:val="52"/>
    </w:rPr>
  </w:style>
  <w:style w:styleId="Style_40_ch" w:type="character">
    <w:name w:val="heading 2"/>
    <w:basedOn w:val="Style_3_ch"/>
    <w:link w:val="Style_40"/>
    <w:rPr>
      <w:b w:val="1"/>
      <w:sz w:val="52"/>
    </w:rPr>
  </w:style>
  <w:style w:styleId="Style_41" w:type="paragraph">
    <w:name w:val="heading 6"/>
    <w:basedOn w:val="Style_3"/>
    <w:next w:val="Style_3"/>
    <w:link w:val="Style_41_ch"/>
    <w:uiPriority w:val="9"/>
    <w:qFormat/>
    <w:pPr>
      <w:keepNext w:val="1"/>
      <w:widowControl w:val="0"/>
      <w:ind w:hanging="2835" w:left="3402" w:right="335"/>
      <w:outlineLvl w:val="5"/>
    </w:pPr>
    <w:rPr>
      <w:b w:val="1"/>
      <w:sz w:val="22"/>
    </w:rPr>
  </w:style>
  <w:style w:styleId="Style_41_ch" w:type="character">
    <w:name w:val="heading 6"/>
    <w:basedOn w:val="Style_3_ch"/>
    <w:link w:val="Style_41"/>
    <w:rPr>
      <w:b w:val="1"/>
      <w:sz w:val="22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2025-10-09T07:00:00Z</dcterms:created>
  <dcterms:modified xsi:type="dcterms:W3CDTF">2025-10-17T11:15:49Z</dcterms:modified>
</cp:coreProperties>
</file>